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409" w:rsidRPr="008E2409" w:rsidRDefault="008E2409" w:rsidP="008E2409">
      <w:pPr>
        <w:shd w:val="clear" w:color="auto" w:fill="FFFFFF"/>
        <w:spacing w:before="150" w:after="150" w:line="276" w:lineRule="auto"/>
        <w:jc w:val="both"/>
        <w:outlineLvl w:val="3"/>
        <w:rPr>
          <w:rFonts w:ascii="Cambria" w:eastAsia="Times New Roman" w:hAnsi="Cambria" w:cs="Arial"/>
          <w:b/>
          <w:bCs/>
          <w:color w:val="333333"/>
          <w:sz w:val="28"/>
          <w:szCs w:val="28"/>
        </w:rPr>
      </w:pPr>
      <w:r w:rsidRPr="008E2409">
        <w:rPr>
          <w:rFonts w:ascii="Cambria" w:eastAsia="Times New Roman" w:hAnsi="Cambria" w:cs="Arial"/>
          <w:b/>
          <w:bCs/>
          <w:color w:val="333333"/>
          <w:sz w:val="28"/>
          <w:szCs w:val="28"/>
        </w:rPr>
        <w:t>Ban Phép lành Tòa Thánh trong Thánh lễ mở tay</w:t>
      </w:r>
    </w:p>
    <w:p w:rsidR="008E2409" w:rsidRPr="008E2409" w:rsidRDefault="008E2409" w:rsidP="008E2409">
      <w:pPr>
        <w:shd w:val="clear" w:color="auto" w:fill="FFFFFF"/>
        <w:spacing w:after="0" w:line="276" w:lineRule="auto"/>
        <w:ind w:left="-75"/>
        <w:jc w:val="both"/>
        <w:rPr>
          <w:rFonts w:ascii="Cambria" w:eastAsia="Times New Roman" w:hAnsi="Cambria" w:cs="Arial"/>
          <w:color w:val="333333"/>
          <w:sz w:val="28"/>
          <w:szCs w:val="28"/>
        </w:rPr>
      </w:pPr>
    </w:p>
    <w:p w:rsidR="008E2409" w:rsidRPr="008E2409" w:rsidRDefault="008E2409" w:rsidP="001145CA">
      <w:pPr>
        <w:shd w:val="clear" w:color="auto" w:fill="FFFFFF"/>
        <w:spacing w:after="300" w:line="276" w:lineRule="auto"/>
        <w:jc w:val="both"/>
        <w:outlineLvl w:val="3"/>
        <w:rPr>
          <w:rFonts w:ascii="Cambria" w:eastAsia="Times New Roman" w:hAnsi="Cambria" w:cs="Times New Roman"/>
          <w:color w:val="000000"/>
          <w:sz w:val="28"/>
          <w:szCs w:val="28"/>
        </w:rPr>
      </w:pPr>
      <w:r w:rsidRPr="008E2409">
        <w:rPr>
          <w:rFonts w:ascii="Cambria" w:eastAsia="Times New Roman" w:hAnsi="Cambria" w:cs="Tahoma"/>
          <w:color w:val="000000"/>
          <w:sz w:val="28"/>
          <w:szCs w:val="28"/>
        </w:rPr>
        <w:t>Từ lâu nay, khi cử hành Thánh lễ đầu tiên hay Thánh lễ tạ ơn khá long trọng, các tân linh mục thường ban Phép lành Tòa Thánh cùng với ơn toàn xá kèm theo (Benedictionem papalem cum indulgentia plenaria). Ơn </w:t>
      </w:r>
      <w:r w:rsidRPr="008E2409">
        <w:rPr>
          <w:rFonts w:ascii="Cambria" w:eastAsia="Times New Roman" w:hAnsi="Cambria" w:cs="Tahoma"/>
          <w:color w:val="000000"/>
          <w:sz w:val="28"/>
          <w:szCs w:val="28"/>
          <w:lang w:val="vi-VN"/>
        </w:rPr>
        <w:t>toàn xá này được ban cho chính vị tân</w:t>
      </w:r>
      <w:r w:rsidRPr="008E2409">
        <w:rPr>
          <w:rFonts w:ascii="Cambria" w:eastAsia="Times New Roman" w:hAnsi="Cambria" w:cs="Tahoma"/>
          <w:color w:val="000000"/>
          <w:sz w:val="28"/>
          <w:szCs w:val="28"/>
        </w:rPr>
        <w:t> l</w:t>
      </w:r>
      <w:r w:rsidRPr="008E2409">
        <w:rPr>
          <w:rFonts w:ascii="Cambria" w:eastAsia="Times New Roman" w:hAnsi="Cambria" w:cs="Tahoma"/>
          <w:color w:val="000000"/>
          <w:sz w:val="28"/>
          <w:szCs w:val="28"/>
          <w:lang w:val="vi-VN"/>
        </w:rPr>
        <w:t>inh mục và những người tham dự </w:t>
      </w:r>
      <w:r w:rsidRPr="008E2409">
        <w:rPr>
          <w:rFonts w:ascii="Cambria" w:eastAsia="Times New Roman" w:hAnsi="Cambria" w:cs="Tahoma"/>
          <w:color w:val="000000"/>
          <w:sz w:val="28"/>
          <w:szCs w:val="28"/>
        </w:rPr>
        <w:t>Thánh lễ với điều kiện là họ lãnh nhận bí tích Hòa giải, Rước lễ và cầu nguyện theo ý Đức Giáo hoàng. Đây là thực hành hợp pháp và có hiệu lực dựa theo Sắc lệnh của Tòa Ân Giải Tối Cao (</w:t>
      </w:r>
      <w:r w:rsidRPr="008E2409">
        <w:rPr>
          <w:rFonts w:ascii="Cambria" w:eastAsia="Times New Roman" w:hAnsi="Cambria" w:cs="Tahoma"/>
          <w:color w:val="000000"/>
          <w:sz w:val="28"/>
          <w:szCs w:val="28"/>
          <w:lang w:val="la-Latn"/>
        </w:rPr>
        <w:t>Paenitentiaria Apostolica</w:t>
      </w:r>
      <w:r w:rsidRPr="008E2409">
        <w:rPr>
          <w:rFonts w:ascii="Cambria" w:eastAsia="Times New Roman" w:hAnsi="Cambria" w:cs="Tahoma"/>
          <w:color w:val="000000"/>
          <w:sz w:val="28"/>
          <w:szCs w:val="28"/>
        </w:rPr>
        <w:t>) với sự chấp thuận của ĐGH Phaolô VI được ban hành tại Rôma ngày 05/11/1964.</w:t>
      </w:r>
    </w:p>
    <w:p w:rsidR="008E2409" w:rsidRPr="008E2409" w:rsidRDefault="008E2409" w:rsidP="001145CA">
      <w:pPr>
        <w:shd w:val="clear" w:color="auto" w:fill="FFFFFF"/>
        <w:spacing w:after="300" w:line="276" w:lineRule="auto"/>
        <w:jc w:val="both"/>
        <w:outlineLvl w:val="3"/>
        <w:rPr>
          <w:rFonts w:ascii="Cambria" w:eastAsia="Times New Roman" w:hAnsi="Cambria" w:cs="Times New Roman"/>
          <w:color w:val="000000"/>
          <w:sz w:val="28"/>
          <w:szCs w:val="28"/>
        </w:rPr>
      </w:pPr>
      <w:r w:rsidRPr="008E2409">
        <w:rPr>
          <w:rFonts w:ascii="Cambria" w:eastAsia="Times New Roman" w:hAnsi="Cambria" w:cs="Tahoma"/>
          <w:color w:val="000000"/>
          <w:sz w:val="28"/>
          <w:szCs w:val="28"/>
        </w:rPr>
        <w:t>Tuy nhiên, theo Thông Báo mới đây của Ủy ban Phụng tự trực thuộc HĐGM Việt Nam “Về Việc Ban Phép Lành Tòa Thánh Với Ơn Toàn Xá” (ban hành ngày 03/12/2018), chúng ta ghi nhận một số điểm sau:</w:t>
      </w:r>
    </w:p>
    <w:p w:rsidR="008E2409" w:rsidRPr="008E2409" w:rsidRDefault="008E2409" w:rsidP="008E2409">
      <w:pPr>
        <w:shd w:val="clear" w:color="auto" w:fill="FFFFFF"/>
        <w:spacing w:after="300" w:line="276" w:lineRule="auto"/>
        <w:ind w:hanging="284"/>
        <w:jc w:val="both"/>
        <w:outlineLvl w:val="3"/>
        <w:rPr>
          <w:rFonts w:ascii="Cambria" w:eastAsia="Times New Roman" w:hAnsi="Cambria" w:cs="Arial"/>
          <w:color w:val="000000"/>
          <w:sz w:val="28"/>
          <w:szCs w:val="28"/>
        </w:rPr>
      </w:pPr>
      <w:r w:rsidRPr="008E2409">
        <w:rPr>
          <w:rFonts w:ascii="Cambria" w:eastAsia="Times New Roman" w:hAnsi="Cambria" w:cs="Tahoma"/>
          <w:b/>
          <w:bCs/>
          <w:color w:val="000000"/>
          <w:sz w:val="28"/>
          <w:szCs w:val="28"/>
        </w:rPr>
        <w:t>1.</w:t>
      </w:r>
      <w:r w:rsidRPr="008E2409">
        <w:rPr>
          <w:rFonts w:ascii="Cambria" w:eastAsia="Times New Roman" w:hAnsi="Cambria" w:cs="Times New Roman"/>
          <w:color w:val="000000"/>
          <w:sz w:val="28"/>
          <w:szCs w:val="28"/>
        </w:rPr>
        <w:t>  </w:t>
      </w:r>
      <w:r w:rsidRPr="008E2409">
        <w:rPr>
          <w:rFonts w:ascii="Cambria" w:eastAsia="Times New Roman" w:hAnsi="Cambria" w:cs="Tahoma"/>
          <w:b/>
          <w:bCs/>
          <w:color w:val="000000"/>
          <w:sz w:val="28"/>
          <w:szCs w:val="28"/>
        </w:rPr>
        <w:t>Phép lành Tòa Thánh không còn hiệu lực</w:t>
      </w:r>
    </w:p>
    <w:p w:rsidR="008E2409" w:rsidRPr="008E2409" w:rsidRDefault="008E2409" w:rsidP="001145CA">
      <w:pPr>
        <w:shd w:val="clear" w:color="auto" w:fill="FFFFFF"/>
        <w:spacing w:after="300" w:line="276" w:lineRule="auto"/>
        <w:jc w:val="both"/>
        <w:outlineLvl w:val="3"/>
        <w:rPr>
          <w:rFonts w:ascii="Cambria" w:eastAsia="Times New Roman" w:hAnsi="Cambria" w:cs="Times New Roman"/>
          <w:color w:val="000000"/>
          <w:sz w:val="28"/>
          <w:szCs w:val="28"/>
        </w:rPr>
      </w:pPr>
      <w:r w:rsidRPr="008E2409">
        <w:rPr>
          <w:rFonts w:ascii="Cambria" w:eastAsia="Times New Roman" w:hAnsi="Cambria" w:cs="Tahoma"/>
          <w:color w:val="000000"/>
          <w:sz w:val="28"/>
          <w:szCs w:val="28"/>
        </w:rPr>
        <w:t>Sắc lệnh của Tòa Ân Giải Tối Cao ban hành ngày 05/11/1964 không còn hiệu lực, nghĩa là các linh mục mới thụ phong không còn ban Phép lành Tòa Thánh trong Thánh lễ tạ ơn / Thánh lễ đầu tiên nữa, bởi vì Sắc lệnh này được điều chỉnh bởi những khoản luật chung trong </w:t>
      </w:r>
      <w:r w:rsidRPr="008E2409">
        <w:rPr>
          <w:rFonts w:ascii="Cambria" w:eastAsia="Times New Roman" w:hAnsi="Cambria" w:cs="Tahoma"/>
          <w:i/>
          <w:iCs/>
          <w:color w:val="000000"/>
          <w:sz w:val="28"/>
          <w:szCs w:val="28"/>
        </w:rPr>
        <w:t>Sổ bộ các Ân xá: Quy chế và Ân ban</w:t>
      </w:r>
      <w:r w:rsidRPr="008E2409">
        <w:rPr>
          <w:rFonts w:ascii="Cambria" w:eastAsia="Times New Roman" w:hAnsi="Cambria" w:cs="Tahoma"/>
          <w:color w:val="000000"/>
          <w:sz w:val="28"/>
          <w:szCs w:val="28"/>
        </w:rPr>
        <w:t> (</w:t>
      </w:r>
      <w:r w:rsidRPr="008E2409">
        <w:rPr>
          <w:rFonts w:ascii="Cambria" w:eastAsia="Times New Roman" w:hAnsi="Cambria" w:cs="Tahoma"/>
          <w:i/>
          <w:iCs/>
          <w:color w:val="000000"/>
          <w:sz w:val="28"/>
          <w:szCs w:val="28"/>
        </w:rPr>
        <w:t>Enchiridion Indulgentiarum: Normae et Concessiones</w:t>
      </w:r>
      <w:r w:rsidRPr="008E2409">
        <w:rPr>
          <w:rFonts w:ascii="Cambria" w:eastAsia="Times New Roman" w:hAnsi="Cambria" w:cs="Tahoma"/>
          <w:color w:val="000000"/>
          <w:sz w:val="28"/>
          <w:szCs w:val="28"/>
        </w:rPr>
        <w:t>) được xuất bản lần thứ I vào tháng 6/1968; lần thứ II vào tháng 10/1968; lần thứ III vào năm 1986 (18/05/1986) và lần thứ IV vào năm 1999 (16/07/1999).</w:t>
      </w:r>
    </w:p>
    <w:p w:rsidR="008E2409" w:rsidRPr="008E2409" w:rsidRDefault="008E2409" w:rsidP="008E2409">
      <w:pPr>
        <w:shd w:val="clear" w:color="auto" w:fill="FFFFFF"/>
        <w:spacing w:after="300" w:line="276" w:lineRule="auto"/>
        <w:ind w:hanging="284"/>
        <w:jc w:val="both"/>
        <w:outlineLvl w:val="3"/>
        <w:rPr>
          <w:rFonts w:ascii="Cambria" w:eastAsia="Times New Roman" w:hAnsi="Cambria" w:cs="Arial"/>
          <w:color w:val="000000"/>
          <w:sz w:val="28"/>
          <w:szCs w:val="28"/>
        </w:rPr>
      </w:pPr>
      <w:r w:rsidRPr="008E2409">
        <w:rPr>
          <w:rFonts w:ascii="Cambria" w:eastAsia="Times New Roman" w:hAnsi="Cambria" w:cs="Tahoma"/>
          <w:b/>
          <w:bCs/>
          <w:color w:val="000000"/>
          <w:sz w:val="28"/>
          <w:szCs w:val="28"/>
        </w:rPr>
        <w:t>2.</w:t>
      </w:r>
      <w:r w:rsidRPr="008E2409">
        <w:rPr>
          <w:rFonts w:ascii="Cambria" w:eastAsia="Times New Roman" w:hAnsi="Cambria" w:cs="Times New Roman"/>
          <w:color w:val="000000"/>
          <w:sz w:val="28"/>
          <w:szCs w:val="28"/>
        </w:rPr>
        <w:t>  </w:t>
      </w:r>
      <w:r w:rsidRPr="008E2409">
        <w:rPr>
          <w:rFonts w:ascii="Cambria" w:eastAsia="Times New Roman" w:hAnsi="Cambria" w:cs="Tahoma"/>
          <w:b/>
          <w:bCs/>
          <w:color w:val="000000"/>
          <w:sz w:val="28"/>
          <w:szCs w:val="28"/>
        </w:rPr>
        <w:t>Nhưng ơn toàn xá vẫn được ban</w:t>
      </w:r>
    </w:p>
    <w:p w:rsidR="008E2409" w:rsidRPr="008E2409" w:rsidRDefault="008E2409" w:rsidP="001145CA">
      <w:pPr>
        <w:shd w:val="clear" w:color="auto" w:fill="FFFFFF"/>
        <w:spacing w:after="300" w:line="276" w:lineRule="auto"/>
        <w:jc w:val="both"/>
        <w:outlineLvl w:val="3"/>
        <w:rPr>
          <w:rFonts w:ascii="Cambria" w:eastAsia="Times New Roman" w:hAnsi="Cambria" w:cs="Times New Roman"/>
          <w:color w:val="000000"/>
          <w:sz w:val="28"/>
          <w:szCs w:val="28"/>
        </w:rPr>
      </w:pPr>
      <w:r w:rsidRPr="008E2409">
        <w:rPr>
          <w:rFonts w:ascii="Cambria" w:eastAsia="Times New Roman" w:hAnsi="Cambria" w:cs="Tahoma"/>
          <w:color w:val="000000"/>
          <w:sz w:val="28"/>
          <w:szCs w:val="28"/>
        </w:rPr>
        <w:t>Cho dù Phép lành Tòa Thánh không còn hiệu lực</w:t>
      </w:r>
      <w:r w:rsidRPr="008E2409">
        <w:rPr>
          <w:rFonts w:ascii="Cambria" w:eastAsia="Times New Roman" w:hAnsi="Cambria" w:cs="Tahoma"/>
          <w:b/>
          <w:bCs/>
          <w:color w:val="000000"/>
          <w:sz w:val="28"/>
          <w:szCs w:val="28"/>
        </w:rPr>
        <w:t> </w:t>
      </w:r>
      <w:r w:rsidRPr="008E2409">
        <w:rPr>
          <w:rFonts w:ascii="Cambria" w:eastAsia="Times New Roman" w:hAnsi="Cambria" w:cs="Tahoma"/>
          <w:color w:val="000000"/>
          <w:sz w:val="28"/>
          <w:szCs w:val="28"/>
        </w:rPr>
        <w:t>trong Thánh lễ đầu tiên của tân linh mục nữa nhưng ơn toàn xá thì vẫn còn được áp dụng trong dịp cử hành Thánh lễ này. Thật vậy, cả 4 lần xuất bản, </w:t>
      </w:r>
      <w:r w:rsidRPr="008E2409">
        <w:rPr>
          <w:rFonts w:ascii="Cambria" w:eastAsia="Times New Roman" w:hAnsi="Cambria" w:cs="Tahoma"/>
          <w:i/>
          <w:iCs/>
          <w:color w:val="000000"/>
          <w:sz w:val="28"/>
          <w:szCs w:val="28"/>
        </w:rPr>
        <w:t>Sổ bộ các Ân xá</w:t>
      </w:r>
      <w:r w:rsidRPr="008E2409">
        <w:rPr>
          <w:rFonts w:ascii="Cambria" w:eastAsia="Times New Roman" w:hAnsi="Cambria" w:cs="Tahoma"/>
          <w:color w:val="000000"/>
          <w:sz w:val="28"/>
          <w:szCs w:val="28"/>
        </w:rPr>
        <w:t> đều đề cập đến trường hợp Phép lành Tòa Thánh được ban cùng với ơn toàn xá. Nhưng liên quan đến Thánh lễ đầu tiên của linh mục mới chịu chức, tại số 43, trong 3 lần xuất bản trước, tài liệu chỉ nói chung rằng: </w:t>
      </w:r>
      <w:r w:rsidRPr="008E2409">
        <w:rPr>
          <w:rFonts w:ascii="Cambria" w:eastAsia="Times New Roman" w:hAnsi="Cambria" w:cs="Tahoma"/>
          <w:i/>
          <w:iCs/>
          <w:color w:val="000000"/>
          <w:sz w:val="28"/>
          <w:szCs w:val="28"/>
        </w:rPr>
        <w:t>“Ơn toàn xá được ban cho linh mục nhân dịp cử hành lễ mở tay cách trọng thể và cho các tín hữu sốt sắng tham dự Thánh lễ này”</w:t>
      </w:r>
      <w:r w:rsidRPr="008E2409">
        <w:rPr>
          <w:rFonts w:ascii="Cambria" w:eastAsia="Times New Roman" w:hAnsi="Cambria" w:cs="Tahoma"/>
          <w:color w:val="000000"/>
          <w:sz w:val="28"/>
          <w:szCs w:val="28"/>
        </w:rPr>
        <w:t> (Prima Missa neosacerdotum); Và tại “Concessiones” số 27 (Prima sacerdotum Missa et iubilares Ordinationum celebrationes) trong lần xuất bản </w:t>
      </w:r>
      <w:r w:rsidRPr="008E2409">
        <w:rPr>
          <w:rFonts w:ascii="Cambria" w:eastAsia="Times New Roman" w:hAnsi="Cambria" w:cs="Tahoma"/>
          <w:i/>
          <w:iCs/>
          <w:color w:val="000000"/>
          <w:sz w:val="28"/>
          <w:szCs w:val="28"/>
        </w:rPr>
        <w:t>Sổ bộ các Ân xá</w:t>
      </w:r>
      <w:r w:rsidRPr="008E2409">
        <w:rPr>
          <w:rFonts w:ascii="Cambria" w:eastAsia="Times New Roman" w:hAnsi="Cambria" w:cs="Tahoma"/>
          <w:color w:val="000000"/>
          <w:sz w:val="28"/>
          <w:szCs w:val="28"/>
        </w:rPr>
        <w:t> mới nhất vào năm 1999, tài liệu cũng chỉ nói tương tự: </w:t>
      </w:r>
      <w:r w:rsidRPr="008E2409">
        <w:rPr>
          <w:rFonts w:ascii="Cambria" w:eastAsia="Times New Roman" w:hAnsi="Cambria" w:cs="Tahoma"/>
          <w:i/>
          <w:iCs/>
          <w:color w:val="000000"/>
          <w:sz w:val="28"/>
          <w:szCs w:val="28"/>
        </w:rPr>
        <w:t xml:space="preserve">Ơn toàn xá được ban cho: (1) Linh mục nhân dịp cử hành Thánh lễ </w:t>
      </w:r>
      <w:r w:rsidRPr="008E2409">
        <w:rPr>
          <w:rFonts w:ascii="Cambria" w:eastAsia="Times New Roman" w:hAnsi="Cambria" w:cs="Tahoma"/>
          <w:i/>
          <w:iCs/>
          <w:color w:val="000000"/>
          <w:sz w:val="28"/>
          <w:szCs w:val="28"/>
        </w:rPr>
        <w:lastRenderedPageBreak/>
        <w:t>mở tay trước đoàn dân vào một ngày đã chọn; (2) Các tín hữu sốt sắng tham dự Thánh lễ này”.</w:t>
      </w:r>
      <w:bookmarkStart w:id="0" w:name="_ednref1"/>
      <w:bookmarkEnd w:id="0"/>
      <w:r w:rsidRPr="008E2409">
        <w:rPr>
          <w:rFonts w:ascii="Cambria" w:eastAsia="Times New Roman" w:hAnsi="Cambria" w:cs="Tahoma"/>
          <w:color w:val="000000"/>
          <w:sz w:val="28"/>
          <w:szCs w:val="28"/>
        </w:rPr>
        <w:fldChar w:fldCharType="begin"/>
      </w:r>
      <w:r w:rsidRPr="008E2409">
        <w:rPr>
          <w:rFonts w:ascii="Cambria" w:eastAsia="Times New Roman" w:hAnsi="Cambria" w:cs="Tahoma"/>
          <w:color w:val="000000"/>
          <w:sz w:val="28"/>
          <w:szCs w:val="28"/>
        </w:rPr>
        <w:instrText xml:space="preserve"> HYPERLINK "file:///D:\\Users\\Documents\\H%C4%90GM%20VN\\WEB\\Ph%E1%BB%A5ng%20t%E1%BB%B1%2010%202018\\Ban%20ph%C3%A9p%20l%C3%A0nh%20To%C3%A0%20Th%C3%A1nh%20trong%20Th%C3%A1nh%20l%E1%BB%85%20m%E1%BB%9F%20tay_.docx" \l "_edn1" \o "" </w:instrText>
      </w:r>
      <w:r w:rsidRPr="008E2409">
        <w:rPr>
          <w:rFonts w:ascii="Cambria" w:eastAsia="Times New Roman" w:hAnsi="Cambria" w:cs="Tahoma"/>
          <w:color w:val="000000"/>
          <w:sz w:val="28"/>
          <w:szCs w:val="28"/>
        </w:rPr>
        <w:fldChar w:fldCharType="separate"/>
      </w:r>
      <w:r w:rsidRPr="008E2409">
        <w:rPr>
          <w:rFonts w:ascii="Cambria" w:eastAsia="Times New Roman" w:hAnsi="Cambria" w:cs="Tahoma"/>
          <w:b/>
          <w:bCs/>
          <w:color w:val="396388"/>
          <w:sz w:val="28"/>
          <w:szCs w:val="28"/>
          <w:u w:val="single"/>
        </w:rPr>
        <w:t>[1]</w:t>
      </w:r>
      <w:r w:rsidRPr="008E2409">
        <w:rPr>
          <w:rFonts w:ascii="Cambria" w:eastAsia="Times New Roman" w:hAnsi="Cambria" w:cs="Tahoma"/>
          <w:color w:val="000000"/>
          <w:sz w:val="28"/>
          <w:szCs w:val="28"/>
        </w:rPr>
        <w:fldChar w:fldCharType="end"/>
      </w:r>
      <w:r w:rsidRPr="008E2409">
        <w:rPr>
          <w:rFonts w:ascii="Cambria" w:eastAsia="Times New Roman" w:hAnsi="Cambria" w:cs="Tahoma"/>
          <w:color w:val="000000"/>
          <w:sz w:val="28"/>
          <w:szCs w:val="28"/>
        </w:rPr>
        <w:t> </w:t>
      </w:r>
    </w:p>
    <w:p w:rsidR="008E2409" w:rsidRPr="008E2409" w:rsidRDefault="008E2409" w:rsidP="008E2409">
      <w:pPr>
        <w:shd w:val="clear" w:color="auto" w:fill="FFFFFF"/>
        <w:spacing w:after="300" w:line="276" w:lineRule="auto"/>
        <w:ind w:hanging="284"/>
        <w:jc w:val="both"/>
        <w:outlineLvl w:val="3"/>
        <w:rPr>
          <w:rFonts w:ascii="Cambria" w:eastAsia="Times New Roman" w:hAnsi="Cambria" w:cs="Arial"/>
          <w:color w:val="000000"/>
          <w:sz w:val="28"/>
          <w:szCs w:val="28"/>
        </w:rPr>
      </w:pPr>
      <w:r w:rsidRPr="008E2409">
        <w:rPr>
          <w:rFonts w:ascii="Cambria" w:eastAsia="Times New Roman" w:hAnsi="Cambria" w:cs="Tahoma"/>
          <w:b/>
          <w:bCs/>
          <w:color w:val="000000"/>
          <w:sz w:val="28"/>
          <w:szCs w:val="28"/>
        </w:rPr>
        <w:t>3.</w:t>
      </w:r>
      <w:r w:rsidRPr="008E2409">
        <w:rPr>
          <w:rFonts w:ascii="Cambria" w:eastAsia="Times New Roman" w:hAnsi="Cambria" w:cs="Times New Roman"/>
          <w:color w:val="000000"/>
          <w:sz w:val="28"/>
          <w:szCs w:val="28"/>
        </w:rPr>
        <w:t>  </w:t>
      </w:r>
      <w:r w:rsidRPr="008E2409">
        <w:rPr>
          <w:rFonts w:ascii="Cambria" w:eastAsia="Times New Roman" w:hAnsi="Cambria" w:cs="Tahoma"/>
          <w:b/>
          <w:bCs/>
          <w:color w:val="000000"/>
          <w:sz w:val="28"/>
          <w:szCs w:val="28"/>
        </w:rPr>
        <w:t>Ban Phép lành Tòa Thánh khác với việc ban ơn toàn xá</w:t>
      </w:r>
    </w:p>
    <w:p w:rsidR="008E2409" w:rsidRPr="008E2409" w:rsidRDefault="008E2409" w:rsidP="001145CA">
      <w:pPr>
        <w:shd w:val="clear" w:color="auto" w:fill="FFFFFF"/>
        <w:spacing w:after="300" w:line="276" w:lineRule="auto"/>
        <w:jc w:val="both"/>
        <w:outlineLvl w:val="3"/>
        <w:rPr>
          <w:rFonts w:ascii="Cambria" w:eastAsia="Times New Roman" w:hAnsi="Cambria" w:cs="Times New Roman"/>
          <w:color w:val="000000"/>
          <w:sz w:val="28"/>
          <w:szCs w:val="28"/>
        </w:rPr>
      </w:pPr>
      <w:r w:rsidRPr="008E2409">
        <w:rPr>
          <w:rFonts w:ascii="Cambria" w:eastAsia="Times New Roman" w:hAnsi="Cambria" w:cs="Tahoma"/>
          <w:color w:val="000000"/>
          <w:sz w:val="28"/>
          <w:szCs w:val="28"/>
        </w:rPr>
        <w:t>Có một số Phép lành Tòa Thánh kèm theo việc ban ơn toàn xá luôn cho những ai đáp ứng các điều kiện đã cho (là người Công giáo, sạch tội trọng, có ý lãnh). Nhưng có Phép lành Tòa Thánh được ban trong hình thức văn tự [chẳng hạn qua một điện tín, trên tờ thư, trên một tờ giấy thường hoặc trên bằng Phép lành Tòa Thánh được trang trí thật đẹp] thì không ban ơn toàn xá hay tiểu xá gì, mà chỉ là sự “chúc lành” của Đức Thánh cha theo ý người xin.</w:t>
      </w:r>
      <w:bookmarkStart w:id="1" w:name="_ednref2"/>
      <w:bookmarkEnd w:id="1"/>
      <w:r w:rsidRPr="008E2409">
        <w:rPr>
          <w:rFonts w:ascii="Cambria" w:eastAsia="Times New Roman" w:hAnsi="Cambria" w:cs="Tahoma"/>
          <w:color w:val="000000"/>
          <w:sz w:val="28"/>
          <w:szCs w:val="28"/>
        </w:rPr>
        <w:fldChar w:fldCharType="begin"/>
      </w:r>
      <w:r w:rsidRPr="008E2409">
        <w:rPr>
          <w:rFonts w:ascii="Cambria" w:eastAsia="Times New Roman" w:hAnsi="Cambria" w:cs="Tahoma"/>
          <w:color w:val="000000"/>
          <w:sz w:val="28"/>
          <w:szCs w:val="28"/>
        </w:rPr>
        <w:instrText xml:space="preserve"> HYPERLINK "file:///D:\\Users\\Documents\\H%C4%90GM%20VN\\WEB\\Ph%E1%BB%A5ng%20t%E1%BB%B1%2010%202018\\Ban%20ph%C3%A9p%20l%C3%A0nh%20To%C3%A0%20Th%C3%A1nh%20trong%20Th%C3%A1nh%20l%E1%BB%85%20m%E1%BB%9F%20tay_.docx" \l "_edn2" \o "" </w:instrText>
      </w:r>
      <w:r w:rsidRPr="008E2409">
        <w:rPr>
          <w:rFonts w:ascii="Cambria" w:eastAsia="Times New Roman" w:hAnsi="Cambria" w:cs="Tahoma"/>
          <w:color w:val="000000"/>
          <w:sz w:val="28"/>
          <w:szCs w:val="28"/>
        </w:rPr>
        <w:fldChar w:fldCharType="separate"/>
      </w:r>
      <w:r w:rsidRPr="008E2409">
        <w:rPr>
          <w:rFonts w:ascii="Cambria" w:eastAsia="Times New Roman" w:hAnsi="Cambria" w:cs="Tahoma"/>
          <w:b/>
          <w:bCs/>
          <w:color w:val="0000FF"/>
          <w:sz w:val="28"/>
          <w:szCs w:val="28"/>
          <w:u w:val="single"/>
        </w:rPr>
        <w:t>[2]</w:t>
      </w:r>
      <w:r w:rsidRPr="008E2409">
        <w:rPr>
          <w:rFonts w:ascii="Cambria" w:eastAsia="Times New Roman" w:hAnsi="Cambria" w:cs="Tahoma"/>
          <w:color w:val="000000"/>
          <w:sz w:val="28"/>
          <w:szCs w:val="28"/>
        </w:rPr>
        <w:fldChar w:fldCharType="end"/>
      </w:r>
      <w:r w:rsidRPr="008E2409">
        <w:rPr>
          <w:rFonts w:ascii="Cambria" w:eastAsia="Times New Roman" w:hAnsi="Cambria" w:cs="Tahoma"/>
          <w:color w:val="000000"/>
          <w:sz w:val="28"/>
          <w:szCs w:val="28"/>
        </w:rPr>
        <w:t> </w:t>
      </w:r>
      <w:r w:rsidRPr="008E2409">
        <w:rPr>
          <w:rFonts w:ascii="Cambria" w:eastAsia="Times New Roman" w:hAnsi="Cambria" w:cs="Tahoma"/>
          <w:i/>
          <w:iCs/>
          <w:color w:val="000000"/>
          <w:sz w:val="28"/>
          <w:szCs w:val="28"/>
        </w:rPr>
        <w:t>Sổ bộ các Ân xá: Quy chế và Ân ban</w:t>
      </w:r>
      <w:r w:rsidRPr="008E2409">
        <w:rPr>
          <w:rFonts w:ascii="Cambria" w:eastAsia="Times New Roman" w:hAnsi="Cambria" w:cs="Tahoma"/>
          <w:color w:val="000000"/>
          <w:sz w:val="28"/>
          <w:szCs w:val="28"/>
        </w:rPr>
        <w:t> [ấn bản 1999]” (</w:t>
      </w:r>
      <w:r w:rsidRPr="008E2409">
        <w:rPr>
          <w:rFonts w:ascii="Cambria" w:eastAsia="Times New Roman" w:hAnsi="Cambria" w:cs="Tahoma"/>
          <w:i/>
          <w:iCs/>
          <w:color w:val="000000"/>
          <w:sz w:val="28"/>
          <w:szCs w:val="28"/>
        </w:rPr>
        <w:t>Enchiridion Indulgentiarum: Normae et Concessiones, </w:t>
      </w:r>
      <w:r w:rsidRPr="008E2409">
        <w:rPr>
          <w:rFonts w:ascii="Cambria" w:eastAsia="Times New Roman" w:hAnsi="Cambria" w:cs="Tahoma"/>
          <w:color w:val="000000"/>
          <w:spacing w:val="-2"/>
          <w:sz w:val="28"/>
          <w:szCs w:val="28"/>
        </w:rPr>
        <w:t>editio typica quarta, 1999</w:t>
      </w:r>
      <w:r w:rsidRPr="008E2409">
        <w:rPr>
          <w:rFonts w:ascii="Cambria" w:eastAsia="Times New Roman" w:hAnsi="Cambria" w:cs="Tahoma"/>
          <w:color w:val="000000"/>
          <w:sz w:val="28"/>
          <w:szCs w:val="28"/>
        </w:rPr>
        <w:t>) liệt kê 33 trường hợp được lãnh ơn toàn xá và hầu hết các trường hợp này [được hưởng ơn toàn xá hằng ngày hoặc được hưởng ơn toàn xá vào dịp đặc biệt nào đó] đều không gắn với Phép lành Tòa Thánh, ngoại trừ các trường hợp sẽ được nói dưới đây (</w:t>
      </w:r>
      <w:r w:rsidRPr="008E2409">
        <w:rPr>
          <w:rFonts w:ascii="Cambria" w:eastAsia="Times New Roman" w:hAnsi="Cambria" w:cs="Tahoma"/>
          <w:i/>
          <w:iCs/>
          <w:color w:val="000000"/>
          <w:sz w:val="28"/>
          <w:szCs w:val="28"/>
        </w:rPr>
        <w:t>Enchiridion Indulgentiarum: Normae et Concessiones</w:t>
      </w:r>
      <w:r w:rsidRPr="008E2409">
        <w:rPr>
          <w:rFonts w:ascii="Cambria" w:eastAsia="Times New Roman" w:hAnsi="Cambria" w:cs="Tahoma"/>
          <w:color w:val="000000"/>
          <w:sz w:val="28"/>
          <w:szCs w:val="28"/>
        </w:rPr>
        <w:t> [1999], “Concessiones”,</w:t>
      </w:r>
      <w:r w:rsidRPr="008E2409">
        <w:rPr>
          <w:rFonts w:ascii="Cambria" w:eastAsia="Times New Roman" w:hAnsi="Cambria" w:cs="Tahoma"/>
          <w:b/>
          <w:bCs/>
          <w:color w:val="000000"/>
          <w:sz w:val="28"/>
          <w:szCs w:val="28"/>
        </w:rPr>
        <w:t> </w:t>
      </w:r>
      <w:r w:rsidRPr="008E2409">
        <w:rPr>
          <w:rFonts w:ascii="Cambria" w:eastAsia="Times New Roman" w:hAnsi="Cambria" w:cs="Tahoma"/>
          <w:color w:val="000000"/>
          <w:sz w:val="28"/>
          <w:szCs w:val="28"/>
        </w:rPr>
        <w:t>các số 4 và 12.1; “Normae de indulgentiis”, số 7.2 và 9).</w:t>
      </w:r>
      <w:r w:rsidRPr="008E2409">
        <w:rPr>
          <w:rFonts w:ascii="Cambria" w:eastAsia="Times New Roman" w:hAnsi="Cambria" w:cs="Tahoma"/>
          <w:b/>
          <w:bCs/>
          <w:i/>
          <w:iCs/>
          <w:color w:val="663300"/>
          <w:sz w:val="28"/>
          <w:szCs w:val="28"/>
        </w:rPr>
        <w:t> </w:t>
      </w:r>
      <w:r w:rsidRPr="008E2409">
        <w:rPr>
          <w:rFonts w:ascii="Cambria" w:eastAsia="Times New Roman" w:hAnsi="Cambria" w:cs="Tahoma"/>
          <w:color w:val="000000"/>
          <w:sz w:val="28"/>
          <w:szCs w:val="28"/>
        </w:rPr>
        <w:t>Trong dịp cử hành Thánh lễ mở tay, ơn toàn xá vẫn được ban cho chính tân linh mục và cho tất cả tín hữu sốt sắng tham dự Thánh lễ này, trước đây thì gắn với Phép lành Tòa Thánh, nhưng nay thì không còn nữa (</w:t>
      </w:r>
      <w:r w:rsidRPr="008E2409">
        <w:rPr>
          <w:rFonts w:ascii="Cambria" w:eastAsia="Times New Roman" w:hAnsi="Cambria" w:cs="Tahoma"/>
          <w:i/>
          <w:iCs/>
          <w:color w:val="000000"/>
          <w:sz w:val="28"/>
          <w:szCs w:val="28"/>
        </w:rPr>
        <w:t>Enchiridion Indulgentiarum: Normae et Concessiones </w:t>
      </w:r>
      <w:r w:rsidRPr="008E2409">
        <w:rPr>
          <w:rFonts w:ascii="Cambria" w:eastAsia="Times New Roman" w:hAnsi="Cambria" w:cs="Tahoma"/>
          <w:color w:val="000000"/>
          <w:sz w:val="28"/>
          <w:szCs w:val="28"/>
        </w:rPr>
        <w:t>[1999]</w:t>
      </w:r>
      <w:r w:rsidRPr="008E2409">
        <w:rPr>
          <w:rFonts w:ascii="Cambria" w:eastAsia="Times New Roman" w:hAnsi="Cambria" w:cs="Tahoma"/>
          <w:i/>
          <w:iCs/>
          <w:color w:val="000000"/>
          <w:sz w:val="28"/>
          <w:szCs w:val="28"/>
        </w:rPr>
        <w:t>, </w:t>
      </w:r>
      <w:r w:rsidRPr="008E2409">
        <w:rPr>
          <w:rFonts w:ascii="Cambria" w:eastAsia="Times New Roman" w:hAnsi="Cambria" w:cs="Tahoma"/>
          <w:color w:val="000000"/>
          <w:sz w:val="28"/>
          <w:szCs w:val="28"/>
        </w:rPr>
        <w:t>“Concessiones”,</w:t>
      </w:r>
      <w:r w:rsidRPr="008E2409">
        <w:rPr>
          <w:rFonts w:ascii="Cambria" w:eastAsia="Times New Roman" w:hAnsi="Cambria" w:cs="Tahoma"/>
          <w:b/>
          <w:bCs/>
          <w:color w:val="000000"/>
          <w:sz w:val="28"/>
          <w:szCs w:val="28"/>
        </w:rPr>
        <w:t> </w:t>
      </w:r>
      <w:r w:rsidRPr="008E2409">
        <w:rPr>
          <w:rFonts w:ascii="Cambria" w:eastAsia="Times New Roman" w:hAnsi="Cambria" w:cs="Tahoma"/>
          <w:color w:val="000000"/>
          <w:sz w:val="28"/>
          <w:szCs w:val="28"/>
        </w:rPr>
        <w:t>số 27).</w:t>
      </w:r>
    </w:p>
    <w:p w:rsidR="008E2409" w:rsidRPr="008E2409" w:rsidRDefault="008E2409" w:rsidP="008E2409">
      <w:pPr>
        <w:shd w:val="clear" w:color="auto" w:fill="FFFFFF"/>
        <w:spacing w:after="300" w:line="276" w:lineRule="auto"/>
        <w:ind w:hanging="284"/>
        <w:jc w:val="both"/>
        <w:outlineLvl w:val="3"/>
        <w:rPr>
          <w:rFonts w:ascii="Cambria" w:eastAsia="Times New Roman" w:hAnsi="Cambria" w:cs="Arial"/>
          <w:color w:val="000000"/>
          <w:sz w:val="28"/>
          <w:szCs w:val="28"/>
        </w:rPr>
      </w:pPr>
      <w:r w:rsidRPr="008E2409">
        <w:rPr>
          <w:rFonts w:ascii="Cambria" w:eastAsia="Times New Roman" w:hAnsi="Cambria" w:cs="Tahoma"/>
          <w:b/>
          <w:bCs/>
          <w:color w:val="000000"/>
          <w:sz w:val="28"/>
          <w:szCs w:val="28"/>
        </w:rPr>
        <w:t>4.</w:t>
      </w:r>
      <w:r w:rsidRPr="008E2409">
        <w:rPr>
          <w:rFonts w:ascii="Cambria" w:eastAsia="Times New Roman" w:hAnsi="Cambria" w:cs="Times New Roman"/>
          <w:color w:val="000000"/>
          <w:sz w:val="28"/>
          <w:szCs w:val="28"/>
        </w:rPr>
        <w:t>  </w:t>
      </w:r>
      <w:r w:rsidRPr="008E2409">
        <w:rPr>
          <w:rFonts w:ascii="Cambria" w:eastAsia="Times New Roman" w:hAnsi="Cambria" w:cs="Tahoma"/>
          <w:b/>
          <w:bCs/>
          <w:color w:val="000000"/>
          <w:sz w:val="28"/>
          <w:szCs w:val="28"/>
        </w:rPr>
        <w:t>Các trường hợp ban Phép lành Tòa Thánh với ơn toàn xá</w:t>
      </w:r>
    </w:p>
    <w:p w:rsidR="008E2409" w:rsidRPr="008E2409" w:rsidRDefault="008E2409" w:rsidP="001145CA">
      <w:pPr>
        <w:shd w:val="clear" w:color="auto" w:fill="FFFFFF"/>
        <w:spacing w:after="300" w:line="276" w:lineRule="auto"/>
        <w:jc w:val="both"/>
        <w:outlineLvl w:val="3"/>
        <w:rPr>
          <w:rFonts w:ascii="Cambria" w:eastAsia="Times New Roman" w:hAnsi="Cambria" w:cs="Times New Roman"/>
          <w:color w:val="000000"/>
          <w:sz w:val="28"/>
          <w:szCs w:val="28"/>
        </w:rPr>
      </w:pPr>
      <w:r w:rsidRPr="008E2409">
        <w:rPr>
          <w:rFonts w:ascii="Cambria" w:eastAsia="Times New Roman" w:hAnsi="Cambria" w:cs="Tahoma"/>
          <w:color w:val="000000"/>
          <w:sz w:val="28"/>
          <w:szCs w:val="28"/>
        </w:rPr>
        <w:t>Các linh mục vừa mới chịu chức sẽ không ban Phép lành Tông Tòa với ơn toàn xá đi kèm trong Thánh lễ mở tay nữa vì nay việc ban Phép lành Tòa Thánh hay Phép lành Tông Tòa cùng với ơn toàn xá [cho các các tín hữu sốt sắng lãnh nhận] chỉ áp dụng cho một số trường hợp sau:</w:t>
      </w:r>
    </w:p>
    <w:p w:rsidR="008E2409" w:rsidRPr="008E2409" w:rsidRDefault="008E2409" w:rsidP="008E2409">
      <w:pPr>
        <w:shd w:val="clear" w:color="auto" w:fill="FFFFFF"/>
        <w:spacing w:after="300" w:line="276" w:lineRule="auto"/>
        <w:ind w:left="567" w:hanging="567"/>
        <w:jc w:val="both"/>
        <w:outlineLvl w:val="3"/>
        <w:rPr>
          <w:rFonts w:ascii="Cambria" w:eastAsia="Times New Roman" w:hAnsi="Cambria" w:cs="Times New Roman"/>
          <w:color w:val="000000"/>
          <w:sz w:val="28"/>
          <w:szCs w:val="28"/>
        </w:rPr>
      </w:pPr>
      <w:r w:rsidRPr="008E2409">
        <w:rPr>
          <w:rFonts w:ascii="Cambria" w:eastAsia="Times New Roman" w:hAnsi="Cambria" w:cs="Tahoma"/>
          <w:color w:val="000000"/>
          <w:sz w:val="28"/>
          <w:szCs w:val="28"/>
        </w:rPr>
        <w:t>(1)    Chính Đức Giáo hoàng ban phép lành “Urbi et Orbi” (</w:t>
      </w:r>
      <w:r w:rsidRPr="008E2409">
        <w:rPr>
          <w:rFonts w:ascii="Cambria" w:eastAsia="Times New Roman" w:hAnsi="Cambria" w:cs="Tahoma"/>
          <w:i/>
          <w:iCs/>
          <w:color w:val="000000"/>
          <w:sz w:val="28"/>
          <w:szCs w:val="28"/>
        </w:rPr>
        <w:t>cho thành phố [Rôma] và cho thế giới</w:t>
      </w:r>
      <w:r w:rsidRPr="008E2409">
        <w:rPr>
          <w:rFonts w:ascii="Cambria" w:eastAsia="Times New Roman" w:hAnsi="Cambria" w:cs="Tahoma"/>
          <w:color w:val="000000"/>
          <w:sz w:val="28"/>
          <w:szCs w:val="28"/>
        </w:rPr>
        <w:t>) trong những dịp trọng đại (chẳng hạn như dịp Lễ Giáng Sinh, Lễ Phục Sinh, nhân dịp đăng quang Giáo hoàng hay Năm Thánh…). Các tín hữu có thể lãnh nhận trực tiếp Phép lành Tông Tòa này (</w:t>
      </w:r>
      <w:r w:rsidRPr="008E2409">
        <w:rPr>
          <w:rFonts w:ascii="Cambria" w:eastAsia="Times New Roman" w:hAnsi="Cambria" w:cs="Tahoma"/>
          <w:i/>
          <w:iCs/>
          <w:color w:val="000000"/>
          <w:sz w:val="28"/>
          <w:szCs w:val="28"/>
        </w:rPr>
        <w:t>Benedictio Papalis</w:t>
      </w:r>
      <w:r w:rsidRPr="008E2409">
        <w:rPr>
          <w:rFonts w:ascii="Cambria" w:eastAsia="Times New Roman" w:hAnsi="Cambria" w:cs="Tahoma"/>
          <w:color w:val="000000"/>
          <w:sz w:val="28"/>
          <w:szCs w:val="28"/>
        </w:rPr>
        <w:t>) cùng với ơn toàn xá đi kèm tại quảng trường thánh Phêrô hoặc gián tiếp qua truyền thanh, truyền hình (</w:t>
      </w:r>
      <w:r w:rsidRPr="008E2409">
        <w:rPr>
          <w:rFonts w:ascii="Cambria" w:eastAsia="Times New Roman" w:hAnsi="Cambria" w:cs="Tahoma"/>
          <w:i/>
          <w:iCs/>
          <w:color w:val="000000"/>
          <w:sz w:val="28"/>
          <w:szCs w:val="28"/>
        </w:rPr>
        <w:t>Enchiridion Indulgentiarum: Normae et Concessiones</w:t>
      </w:r>
      <w:r w:rsidRPr="008E2409">
        <w:rPr>
          <w:rFonts w:ascii="Cambria" w:eastAsia="Times New Roman" w:hAnsi="Cambria" w:cs="Tahoma"/>
          <w:color w:val="000000"/>
          <w:sz w:val="28"/>
          <w:szCs w:val="28"/>
        </w:rPr>
        <w:t> [1999], “Concessiones”, số 4);</w:t>
      </w:r>
      <w:bookmarkStart w:id="2" w:name="_ednref3"/>
      <w:bookmarkEnd w:id="2"/>
      <w:r w:rsidRPr="008E2409">
        <w:rPr>
          <w:rFonts w:ascii="Cambria" w:eastAsia="Times New Roman" w:hAnsi="Cambria" w:cs="Tahoma"/>
          <w:color w:val="000000"/>
          <w:sz w:val="28"/>
          <w:szCs w:val="28"/>
        </w:rPr>
        <w:fldChar w:fldCharType="begin"/>
      </w:r>
      <w:r w:rsidRPr="008E2409">
        <w:rPr>
          <w:rFonts w:ascii="Cambria" w:eastAsia="Times New Roman" w:hAnsi="Cambria" w:cs="Tahoma"/>
          <w:color w:val="000000"/>
          <w:sz w:val="28"/>
          <w:szCs w:val="28"/>
        </w:rPr>
        <w:instrText xml:space="preserve"> HYPERLINK "file:///D:\\Users\\Documents\\H%C4%90GM%20VN\\WEB\\Ph%E1%BB%A5ng%20t%E1%BB%B1%2010%202018\\Ban%20ph%C3%A9p%20l%C3%A0nh%20To%C3%A0%20Th%C3%A1nh%20trong%20Th%C3%A1nh%20l%E1%BB%85%20m%E1%BB%9F%20tay_.docx" \l "_edn3" \o "" </w:instrText>
      </w:r>
      <w:r w:rsidRPr="008E2409">
        <w:rPr>
          <w:rFonts w:ascii="Cambria" w:eastAsia="Times New Roman" w:hAnsi="Cambria" w:cs="Tahoma"/>
          <w:color w:val="000000"/>
          <w:sz w:val="28"/>
          <w:szCs w:val="28"/>
        </w:rPr>
        <w:fldChar w:fldCharType="separate"/>
      </w:r>
      <w:r w:rsidRPr="008E2409">
        <w:rPr>
          <w:rFonts w:ascii="Cambria" w:eastAsia="Times New Roman" w:hAnsi="Cambria" w:cs="Tahoma"/>
          <w:b/>
          <w:bCs/>
          <w:color w:val="396388"/>
          <w:sz w:val="28"/>
          <w:szCs w:val="28"/>
          <w:u w:val="single"/>
        </w:rPr>
        <w:t>[3]</w:t>
      </w:r>
      <w:r w:rsidRPr="008E2409">
        <w:rPr>
          <w:rFonts w:ascii="Cambria" w:eastAsia="Times New Roman" w:hAnsi="Cambria" w:cs="Tahoma"/>
          <w:color w:val="000000"/>
          <w:sz w:val="28"/>
          <w:szCs w:val="28"/>
        </w:rPr>
        <w:fldChar w:fldCharType="end"/>
      </w:r>
    </w:p>
    <w:p w:rsidR="008E2409" w:rsidRPr="008E2409" w:rsidRDefault="008E2409" w:rsidP="008E2409">
      <w:pPr>
        <w:shd w:val="clear" w:color="auto" w:fill="FFFFFF"/>
        <w:spacing w:after="300" w:line="276" w:lineRule="auto"/>
        <w:ind w:left="567" w:hanging="567"/>
        <w:jc w:val="both"/>
        <w:outlineLvl w:val="3"/>
        <w:rPr>
          <w:rFonts w:ascii="Cambria" w:eastAsia="Times New Roman" w:hAnsi="Cambria" w:cs="Times New Roman"/>
          <w:color w:val="000000"/>
          <w:sz w:val="28"/>
          <w:szCs w:val="28"/>
        </w:rPr>
      </w:pPr>
      <w:r w:rsidRPr="008E2409">
        <w:rPr>
          <w:rFonts w:ascii="Cambria" w:eastAsia="Times New Roman" w:hAnsi="Cambria" w:cs="Tahoma"/>
          <w:color w:val="000000"/>
          <w:sz w:val="28"/>
          <w:szCs w:val="28"/>
        </w:rPr>
        <w:t xml:space="preserve">(2)    Các Giám mục chính tòa có thể ban Phép lành Tòa Thánh [với ơn toàn xá] ba lần một năm vào các dịp lễ trọng đặc biệt mà ngài chỉ định, ngay cả khi ngài chỉ dự lễ đó mà thôi. Những Giám chức khác ngang quyền với Đức Giám mục giáo phận, dù </w:t>
      </w:r>
      <w:r w:rsidRPr="008E2409">
        <w:rPr>
          <w:rFonts w:ascii="Cambria" w:eastAsia="Times New Roman" w:hAnsi="Cambria" w:cs="Tahoma"/>
          <w:color w:val="000000"/>
          <w:sz w:val="28"/>
          <w:szCs w:val="28"/>
        </w:rPr>
        <w:lastRenderedPageBreak/>
        <w:t>không có chức Giám mục: từ khi nhận trách nhiệm mục vụ, cũng được ban phép lành của Đức Thánh Cha (= Phép lành Tòa Thánh) với ơn toàn xá trong địa hạt của mình ba lần trong năm, vào các ngày lễ trọng thể mà các ngài chỉ định. Loại phép lành này được ban vào cuối Thánh lễ thay thế phép lành vẫn quen làm theo những quy tắc được nêu ra trong </w:t>
      </w:r>
      <w:r w:rsidRPr="008E2409">
        <w:rPr>
          <w:rFonts w:ascii="Cambria" w:eastAsia="Times New Roman" w:hAnsi="Cambria" w:cs="Tahoma"/>
          <w:i/>
          <w:iCs/>
          <w:color w:val="000000"/>
          <w:sz w:val="28"/>
          <w:szCs w:val="28"/>
        </w:rPr>
        <w:t>Sách Lễ nghi Giám mục</w:t>
      </w:r>
      <w:r w:rsidRPr="008E2409">
        <w:rPr>
          <w:rFonts w:ascii="Cambria" w:eastAsia="Times New Roman" w:hAnsi="Cambria" w:cs="Tahoma"/>
          <w:color w:val="000000"/>
          <w:sz w:val="28"/>
          <w:szCs w:val="28"/>
        </w:rPr>
        <w:t>. Nhưng ngay khi làm hành vi thống hối lúc đầu lễ thì đã phải hướng về phép lành này rồi (</w:t>
      </w:r>
      <w:r w:rsidRPr="008E2409">
        <w:rPr>
          <w:rFonts w:ascii="Cambria" w:eastAsia="Times New Roman" w:hAnsi="Cambria" w:cs="Tahoma"/>
          <w:i/>
          <w:iCs/>
          <w:color w:val="000000"/>
          <w:sz w:val="28"/>
          <w:szCs w:val="28"/>
        </w:rPr>
        <w:t>Enchiridion Indulgentiarum: Normae et Concessiones </w:t>
      </w:r>
      <w:r w:rsidRPr="008E2409">
        <w:rPr>
          <w:rFonts w:ascii="Cambria" w:eastAsia="Times New Roman" w:hAnsi="Cambria" w:cs="Tahoma"/>
          <w:color w:val="000000"/>
          <w:sz w:val="28"/>
          <w:szCs w:val="28"/>
        </w:rPr>
        <w:t>[1999]</w:t>
      </w:r>
      <w:r w:rsidRPr="008E2409">
        <w:rPr>
          <w:rFonts w:ascii="Cambria" w:eastAsia="Times New Roman" w:hAnsi="Cambria" w:cs="Tahoma"/>
          <w:i/>
          <w:iCs/>
          <w:color w:val="000000"/>
          <w:sz w:val="28"/>
          <w:szCs w:val="28"/>
        </w:rPr>
        <w:t>, </w:t>
      </w:r>
      <w:r w:rsidRPr="008E2409">
        <w:rPr>
          <w:rFonts w:ascii="Cambria" w:eastAsia="Times New Roman" w:hAnsi="Cambria" w:cs="Tahoma"/>
          <w:color w:val="000000"/>
          <w:sz w:val="28"/>
          <w:szCs w:val="28"/>
        </w:rPr>
        <w:t>“Normae de indulgentiis”, số 7.2; </w:t>
      </w:r>
      <w:r w:rsidRPr="008E2409">
        <w:rPr>
          <w:rFonts w:ascii="Cambria" w:eastAsia="Times New Roman" w:hAnsi="Cambria" w:cs="Tahoma"/>
          <w:i/>
          <w:iCs/>
          <w:color w:val="000000"/>
          <w:sz w:val="28"/>
          <w:szCs w:val="28"/>
        </w:rPr>
        <w:t>Sách Lễ nghi Giám mục</w:t>
      </w:r>
      <w:r w:rsidRPr="008E2409">
        <w:rPr>
          <w:rFonts w:ascii="Cambria" w:eastAsia="Times New Roman" w:hAnsi="Cambria" w:cs="Tahoma"/>
          <w:color w:val="000000"/>
          <w:sz w:val="28"/>
          <w:szCs w:val="28"/>
        </w:rPr>
        <w:t>, các số 1122-1126);</w:t>
      </w:r>
      <w:bookmarkStart w:id="3" w:name="_ednref4"/>
      <w:bookmarkEnd w:id="3"/>
      <w:r w:rsidRPr="008E2409">
        <w:rPr>
          <w:rFonts w:ascii="Cambria" w:eastAsia="Times New Roman" w:hAnsi="Cambria" w:cs="Tahoma"/>
          <w:color w:val="000000"/>
          <w:sz w:val="28"/>
          <w:szCs w:val="28"/>
        </w:rPr>
        <w:fldChar w:fldCharType="begin"/>
      </w:r>
      <w:r w:rsidRPr="008E2409">
        <w:rPr>
          <w:rFonts w:ascii="Cambria" w:eastAsia="Times New Roman" w:hAnsi="Cambria" w:cs="Tahoma"/>
          <w:color w:val="000000"/>
          <w:sz w:val="28"/>
          <w:szCs w:val="28"/>
        </w:rPr>
        <w:instrText xml:space="preserve"> HYPERLINK "file:///D:\\Users\\Documents\\H%C4%90GM%20VN\\WEB\\Ph%E1%BB%A5ng%20t%E1%BB%B1%2010%202018\\Ban%20ph%C3%A9p%20l%C3%A0nh%20To%C3%A0%20Th%C3%A1nh%20trong%20Th%C3%A1nh%20l%E1%BB%85%20m%E1%BB%9F%20tay_.docx" \l "_edn4" \o "" </w:instrText>
      </w:r>
      <w:r w:rsidRPr="008E2409">
        <w:rPr>
          <w:rFonts w:ascii="Cambria" w:eastAsia="Times New Roman" w:hAnsi="Cambria" w:cs="Tahoma"/>
          <w:color w:val="000000"/>
          <w:sz w:val="28"/>
          <w:szCs w:val="28"/>
        </w:rPr>
        <w:fldChar w:fldCharType="separate"/>
      </w:r>
      <w:r w:rsidRPr="008E2409">
        <w:rPr>
          <w:rFonts w:ascii="Cambria" w:eastAsia="Times New Roman" w:hAnsi="Cambria" w:cs="Tahoma"/>
          <w:b/>
          <w:bCs/>
          <w:color w:val="396388"/>
          <w:sz w:val="28"/>
          <w:szCs w:val="28"/>
          <w:u w:val="single"/>
        </w:rPr>
        <w:t>[4]</w:t>
      </w:r>
      <w:r w:rsidRPr="008E2409">
        <w:rPr>
          <w:rFonts w:ascii="Cambria" w:eastAsia="Times New Roman" w:hAnsi="Cambria" w:cs="Tahoma"/>
          <w:color w:val="000000"/>
          <w:sz w:val="28"/>
          <w:szCs w:val="28"/>
        </w:rPr>
        <w:fldChar w:fldCharType="end"/>
      </w:r>
    </w:p>
    <w:p w:rsidR="008E2409" w:rsidRPr="008E2409" w:rsidRDefault="008E2409" w:rsidP="008E2409">
      <w:pPr>
        <w:shd w:val="clear" w:color="auto" w:fill="FFFFFF"/>
        <w:spacing w:after="300" w:line="276" w:lineRule="auto"/>
        <w:ind w:left="567" w:hanging="567"/>
        <w:jc w:val="both"/>
        <w:outlineLvl w:val="3"/>
        <w:rPr>
          <w:rFonts w:ascii="Cambria" w:eastAsia="Times New Roman" w:hAnsi="Cambria" w:cs="Times New Roman"/>
          <w:color w:val="000000"/>
          <w:sz w:val="28"/>
          <w:szCs w:val="28"/>
        </w:rPr>
      </w:pPr>
      <w:r w:rsidRPr="008E2409">
        <w:rPr>
          <w:rFonts w:ascii="Cambria" w:eastAsia="Times New Roman" w:hAnsi="Cambria" w:cs="Tahoma"/>
          <w:color w:val="000000"/>
          <w:sz w:val="28"/>
          <w:szCs w:val="28"/>
        </w:rPr>
        <w:t>(3)    Đức Thượng phụ hoặc Đức Tổng Giám mục [thuộc các Giáo Hội Công giáo Đông phương]</w:t>
      </w:r>
      <w:bookmarkStart w:id="4" w:name="_ednref5"/>
      <w:bookmarkEnd w:id="4"/>
      <w:r w:rsidRPr="008E2409">
        <w:rPr>
          <w:rFonts w:ascii="Cambria" w:eastAsia="Times New Roman" w:hAnsi="Cambria" w:cs="Tahoma"/>
          <w:color w:val="000000"/>
          <w:sz w:val="28"/>
          <w:szCs w:val="28"/>
        </w:rPr>
        <w:fldChar w:fldCharType="begin"/>
      </w:r>
      <w:r w:rsidRPr="008E2409">
        <w:rPr>
          <w:rFonts w:ascii="Cambria" w:eastAsia="Times New Roman" w:hAnsi="Cambria" w:cs="Tahoma"/>
          <w:color w:val="000000"/>
          <w:sz w:val="28"/>
          <w:szCs w:val="28"/>
        </w:rPr>
        <w:instrText xml:space="preserve"> HYPERLINK "file:///D:\\Users\\Documents\\H%C4%90GM%20VN\\WEB\\Ph%E1%BB%A5ng%20t%E1%BB%B1%2010%202018\\Ban%20ph%C3%A9p%20l%C3%A0nh%20To%C3%A0%20Th%C3%A1nh%20trong%20Th%C3%A1nh%20l%E1%BB%85%20m%E1%BB%9F%20tay_.docx" \l "_edn5" \o "" </w:instrText>
      </w:r>
      <w:r w:rsidRPr="008E2409">
        <w:rPr>
          <w:rFonts w:ascii="Cambria" w:eastAsia="Times New Roman" w:hAnsi="Cambria" w:cs="Tahoma"/>
          <w:color w:val="000000"/>
          <w:sz w:val="28"/>
          <w:szCs w:val="28"/>
        </w:rPr>
        <w:fldChar w:fldCharType="separate"/>
      </w:r>
      <w:r w:rsidRPr="008E2409">
        <w:rPr>
          <w:rFonts w:ascii="Cambria" w:eastAsia="Times New Roman" w:hAnsi="Cambria" w:cs="Tahoma"/>
          <w:b/>
          <w:bCs/>
          <w:color w:val="396388"/>
          <w:sz w:val="28"/>
          <w:szCs w:val="28"/>
          <w:u w:val="single"/>
        </w:rPr>
        <w:t>[5]</w:t>
      </w:r>
      <w:r w:rsidRPr="008E2409">
        <w:rPr>
          <w:rFonts w:ascii="Cambria" w:eastAsia="Times New Roman" w:hAnsi="Cambria" w:cs="Tahoma"/>
          <w:color w:val="000000"/>
          <w:sz w:val="28"/>
          <w:szCs w:val="28"/>
        </w:rPr>
        <w:fldChar w:fldCharType="end"/>
      </w:r>
      <w:r w:rsidRPr="008E2409">
        <w:rPr>
          <w:rFonts w:ascii="Cambria" w:eastAsia="Times New Roman" w:hAnsi="Cambria" w:cs="Tahoma"/>
          <w:color w:val="000000"/>
          <w:sz w:val="28"/>
          <w:szCs w:val="28"/>
        </w:rPr>
        <w:t>có thể ban Phép lành Tòa Thánh với ơn toàn xá 3 lần trong năm và ban bất cứ khi nào xét thấy rằng ơn toàn xá đảm bảo cho lợi ích của các tín hữu do bởi hoàn cảnh đặc biệt hay có lý do đặc biệt. Ngài còn có thể ban ơn toàn xá và ơn tiểu xá khắp nơi trong lãnh thổ của mình, trong các nhà thờ theo nghi lễ của mình dù ở bên ngoài lãnh thổ, cũng như ban cho các tín hữu thuộc nghi lễ của ngài ở khắp nơi ((</w:t>
      </w:r>
      <w:r w:rsidRPr="008E2409">
        <w:rPr>
          <w:rFonts w:ascii="Cambria" w:eastAsia="Times New Roman" w:hAnsi="Cambria" w:cs="Tahoma"/>
          <w:i/>
          <w:iCs/>
          <w:color w:val="000000"/>
          <w:sz w:val="28"/>
          <w:szCs w:val="28"/>
        </w:rPr>
        <w:t>Enchiridion Indulgentiarum: Normae et Concessiones </w:t>
      </w:r>
      <w:r w:rsidRPr="008E2409">
        <w:rPr>
          <w:rFonts w:ascii="Cambria" w:eastAsia="Times New Roman" w:hAnsi="Cambria" w:cs="Tahoma"/>
          <w:color w:val="000000"/>
          <w:sz w:val="28"/>
          <w:szCs w:val="28"/>
        </w:rPr>
        <w:t>[1999]</w:t>
      </w:r>
      <w:r w:rsidRPr="008E2409">
        <w:rPr>
          <w:rFonts w:ascii="Cambria" w:eastAsia="Times New Roman" w:hAnsi="Cambria" w:cs="Tahoma"/>
          <w:i/>
          <w:iCs/>
          <w:color w:val="000000"/>
          <w:sz w:val="28"/>
          <w:szCs w:val="28"/>
        </w:rPr>
        <w:t>, </w:t>
      </w:r>
      <w:r w:rsidRPr="008E2409">
        <w:rPr>
          <w:rFonts w:ascii="Cambria" w:eastAsia="Times New Roman" w:hAnsi="Cambria" w:cs="Tahoma"/>
          <w:color w:val="000000"/>
          <w:sz w:val="28"/>
          <w:szCs w:val="28"/>
        </w:rPr>
        <w:t>“Normae de indulgentiis”, số 9).       </w:t>
      </w:r>
    </w:p>
    <w:p w:rsidR="008E2409" w:rsidRPr="008E2409" w:rsidRDefault="008E2409" w:rsidP="008E2409">
      <w:pPr>
        <w:shd w:val="clear" w:color="auto" w:fill="FFFFFF"/>
        <w:spacing w:after="300" w:line="276" w:lineRule="auto"/>
        <w:ind w:left="567" w:hanging="567"/>
        <w:jc w:val="both"/>
        <w:outlineLvl w:val="3"/>
        <w:rPr>
          <w:rFonts w:ascii="Cambria" w:eastAsia="Times New Roman" w:hAnsi="Cambria" w:cs="Times New Roman"/>
          <w:color w:val="000000"/>
          <w:sz w:val="28"/>
          <w:szCs w:val="28"/>
        </w:rPr>
      </w:pPr>
      <w:r w:rsidRPr="008E2409">
        <w:rPr>
          <w:rFonts w:ascii="Cambria" w:eastAsia="Times New Roman" w:hAnsi="Cambria" w:cs="Tahoma"/>
          <w:color w:val="000000"/>
          <w:sz w:val="28"/>
          <w:szCs w:val="28"/>
        </w:rPr>
        <w:t>(4)   Các linh mục có thể ban Phép lành Tòa Thánh với ơn toàn xá cho bệnh nhân trong trường hợp nguy tử (in articulo mortis) như được đề ra trong </w:t>
      </w:r>
      <w:r w:rsidRPr="008E2409">
        <w:rPr>
          <w:rFonts w:ascii="Cambria" w:eastAsia="Times New Roman" w:hAnsi="Cambria" w:cs="Tahoma"/>
          <w:i/>
          <w:iCs/>
          <w:color w:val="000000"/>
          <w:sz w:val="28"/>
          <w:szCs w:val="28"/>
        </w:rPr>
        <w:t>Sổ bộ các Ân xá</w:t>
      </w:r>
      <w:r w:rsidRPr="008E2409">
        <w:rPr>
          <w:rFonts w:ascii="Cambria" w:eastAsia="Times New Roman" w:hAnsi="Cambria" w:cs="Tahoma"/>
          <w:i/>
          <w:iCs/>
          <w:color w:val="000000"/>
          <w:spacing w:val="-2"/>
          <w:sz w:val="28"/>
          <w:szCs w:val="28"/>
        </w:rPr>
        <w:t> </w:t>
      </w:r>
      <w:r w:rsidRPr="008E2409">
        <w:rPr>
          <w:rFonts w:ascii="Cambria" w:eastAsia="Times New Roman" w:hAnsi="Cambria" w:cs="Tahoma"/>
          <w:color w:val="000000"/>
          <w:sz w:val="28"/>
          <w:szCs w:val="28"/>
        </w:rPr>
        <w:t>[ấn bản 1999] tại “Normae de indulgentiis” số 18.2</w:t>
      </w:r>
      <w:bookmarkStart w:id="5" w:name="_ednref6"/>
      <w:bookmarkEnd w:id="5"/>
      <w:r w:rsidRPr="008E2409">
        <w:rPr>
          <w:rFonts w:ascii="Cambria" w:eastAsia="Times New Roman" w:hAnsi="Cambria" w:cs="Tahoma"/>
          <w:color w:val="000000"/>
          <w:sz w:val="28"/>
          <w:szCs w:val="28"/>
        </w:rPr>
        <w:fldChar w:fldCharType="begin"/>
      </w:r>
      <w:r w:rsidRPr="008E2409">
        <w:rPr>
          <w:rFonts w:ascii="Cambria" w:eastAsia="Times New Roman" w:hAnsi="Cambria" w:cs="Tahoma"/>
          <w:color w:val="000000"/>
          <w:sz w:val="28"/>
          <w:szCs w:val="28"/>
        </w:rPr>
        <w:instrText xml:space="preserve"> HYPERLINK "file:///D:\\Users\\Documents\\H%C4%90GM%20VN\\WEB\\Ph%E1%BB%A5ng%20t%E1%BB%B1%2010%202018\\Ban%20ph%C3%A9p%20l%C3%A0nh%20To%C3%A0%20Th%C3%A1nh%20trong%20Th%C3%A1nh%20l%E1%BB%85%20m%E1%BB%9F%20tay_.docx" \l "_edn6" \o "" </w:instrText>
      </w:r>
      <w:r w:rsidRPr="008E2409">
        <w:rPr>
          <w:rFonts w:ascii="Cambria" w:eastAsia="Times New Roman" w:hAnsi="Cambria" w:cs="Tahoma"/>
          <w:color w:val="000000"/>
          <w:sz w:val="28"/>
          <w:szCs w:val="28"/>
        </w:rPr>
        <w:fldChar w:fldCharType="separate"/>
      </w:r>
      <w:r w:rsidRPr="008E2409">
        <w:rPr>
          <w:rFonts w:ascii="Cambria" w:eastAsia="Times New Roman" w:hAnsi="Cambria" w:cs="Tahoma"/>
          <w:b/>
          <w:bCs/>
          <w:color w:val="396388"/>
          <w:sz w:val="28"/>
          <w:szCs w:val="28"/>
          <w:u w:val="single"/>
        </w:rPr>
        <w:t>[6]</w:t>
      </w:r>
      <w:r w:rsidRPr="008E2409">
        <w:rPr>
          <w:rFonts w:ascii="Cambria" w:eastAsia="Times New Roman" w:hAnsi="Cambria" w:cs="Tahoma"/>
          <w:color w:val="000000"/>
          <w:sz w:val="28"/>
          <w:szCs w:val="28"/>
        </w:rPr>
        <w:fldChar w:fldCharType="end"/>
      </w:r>
      <w:r w:rsidRPr="008E2409">
        <w:rPr>
          <w:rFonts w:ascii="Cambria" w:eastAsia="Times New Roman" w:hAnsi="Cambria" w:cs="Tahoma"/>
          <w:color w:val="000000"/>
          <w:sz w:val="28"/>
          <w:szCs w:val="28"/>
        </w:rPr>
        <w:t> cũng như tại “Concessiones” số 12.1</w:t>
      </w:r>
      <w:bookmarkStart w:id="6" w:name="_ednref7"/>
      <w:bookmarkEnd w:id="6"/>
      <w:r w:rsidRPr="008E2409">
        <w:rPr>
          <w:rFonts w:ascii="Cambria" w:eastAsia="Times New Roman" w:hAnsi="Cambria" w:cs="Tahoma"/>
          <w:color w:val="000000"/>
          <w:sz w:val="28"/>
          <w:szCs w:val="28"/>
        </w:rPr>
        <w:fldChar w:fldCharType="begin"/>
      </w:r>
      <w:r w:rsidRPr="008E2409">
        <w:rPr>
          <w:rFonts w:ascii="Cambria" w:eastAsia="Times New Roman" w:hAnsi="Cambria" w:cs="Tahoma"/>
          <w:color w:val="000000"/>
          <w:sz w:val="28"/>
          <w:szCs w:val="28"/>
        </w:rPr>
        <w:instrText xml:space="preserve"> HYPERLINK "file:///D:\\Users\\Documents\\H%C4%90GM%20VN\\WEB\\Ph%E1%BB%A5ng%20t%E1%BB%B1%2010%202018\\Ban%20ph%C3%A9p%20l%C3%A0nh%20To%C3%A0%20Th%C3%A1nh%20trong%20Th%C3%A1nh%20l%E1%BB%85%20m%E1%BB%9F%20tay_.docx" \l "_edn7" \o "" </w:instrText>
      </w:r>
      <w:r w:rsidRPr="008E2409">
        <w:rPr>
          <w:rFonts w:ascii="Cambria" w:eastAsia="Times New Roman" w:hAnsi="Cambria" w:cs="Tahoma"/>
          <w:color w:val="000000"/>
          <w:sz w:val="28"/>
          <w:szCs w:val="28"/>
        </w:rPr>
        <w:fldChar w:fldCharType="separate"/>
      </w:r>
      <w:r w:rsidRPr="008E2409">
        <w:rPr>
          <w:rFonts w:ascii="Cambria" w:eastAsia="Times New Roman" w:hAnsi="Cambria" w:cs="Tahoma"/>
          <w:b/>
          <w:bCs/>
          <w:color w:val="396388"/>
          <w:sz w:val="28"/>
          <w:szCs w:val="28"/>
          <w:u w:val="single"/>
        </w:rPr>
        <w:t>[7]</w:t>
      </w:r>
      <w:r w:rsidRPr="008E2409">
        <w:rPr>
          <w:rFonts w:ascii="Cambria" w:eastAsia="Times New Roman" w:hAnsi="Cambria" w:cs="Tahoma"/>
          <w:color w:val="000000"/>
          <w:sz w:val="28"/>
          <w:szCs w:val="28"/>
        </w:rPr>
        <w:fldChar w:fldCharType="end"/>
      </w:r>
      <w:r w:rsidRPr="008E2409">
        <w:rPr>
          <w:rFonts w:ascii="Cambria" w:eastAsia="Times New Roman" w:hAnsi="Cambria" w:cs="Tahoma"/>
          <w:color w:val="000000"/>
          <w:sz w:val="28"/>
          <w:szCs w:val="28"/>
        </w:rPr>
        <w:t> và trong </w:t>
      </w:r>
      <w:r w:rsidRPr="008E2409">
        <w:rPr>
          <w:rFonts w:ascii="Cambria" w:eastAsia="Times New Roman" w:hAnsi="Cambria" w:cs="Tahoma"/>
          <w:i/>
          <w:iCs/>
          <w:color w:val="000000"/>
          <w:sz w:val="28"/>
          <w:szCs w:val="28"/>
          <w:lang w:val="vi-VN"/>
        </w:rPr>
        <w:t>Sách </w:t>
      </w:r>
      <w:r w:rsidRPr="008E2409">
        <w:rPr>
          <w:rFonts w:ascii="Cambria" w:eastAsia="Times New Roman" w:hAnsi="Cambria" w:cs="Tahoma"/>
          <w:i/>
          <w:iCs/>
          <w:color w:val="000000"/>
          <w:sz w:val="28"/>
          <w:szCs w:val="28"/>
        </w:rPr>
        <w:t>N</w:t>
      </w:r>
      <w:r w:rsidRPr="008E2409">
        <w:rPr>
          <w:rFonts w:ascii="Cambria" w:eastAsia="Times New Roman" w:hAnsi="Cambria" w:cs="Tahoma"/>
          <w:i/>
          <w:iCs/>
          <w:color w:val="000000"/>
          <w:sz w:val="28"/>
          <w:szCs w:val="28"/>
          <w:lang w:val="vi-VN"/>
        </w:rPr>
        <w:t>ghi thức </w:t>
      </w:r>
      <w:r w:rsidRPr="008E2409">
        <w:rPr>
          <w:rFonts w:ascii="Cambria" w:eastAsia="Times New Roman" w:hAnsi="Cambria" w:cs="Tahoma"/>
          <w:i/>
          <w:iCs/>
          <w:color w:val="000000"/>
          <w:sz w:val="28"/>
          <w:szCs w:val="28"/>
        </w:rPr>
        <w:t>C</w:t>
      </w:r>
      <w:r w:rsidRPr="008E2409">
        <w:rPr>
          <w:rFonts w:ascii="Cambria" w:eastAsia="Times New Roman" w:hAnsi="Cambria" w:cs="Tahoma"/>
          <w:i/>
          <w:iCs/>
          <w:color w:val="000000"/>
          <w:sz w:val="28"/>
          <w:szCs w:val="28"/>
          <w:lang w:val="vi-VN"/>
        </w:rPr>
        <w:t>hăm sóc </w:t>
      </w:r>
      <w:r w:rsidRPr="008E2409">
        <w:rPr>
          <w:rFonts w:ascii="Cambria" w:eastAsia="Times New Roman" w:hAnsi="Cambria" w:cs="Tahoma"/>
          <w:i/>
          <w:iCs/>
          <w:color w:val="000000"/>
          <w:sz w:val="28"/>
          <w:szCs w:val="28"/>
        </w:rPr>
        <w:t>M</w:t>
      </w:r>
      <w:r w:rsidRPr="008E2409">
        <w:rPr>
          <w:rFonts w:ascii="Cambria" w:eastAsia="Times New Roman" w:hAnsi="Cambria" w:cs="Tahoma"/>
          <w:i/>
          <w:iCs/>
          <w:color w:val="000000"/>
          <w:sz w:val="28"/>
          <w:szCs w:val="28"/>
          <w:lang w:val="vi-VN"/>
        </w:rPr>
        <w:t>ục vụ cho </w:t>
      </w:r>
      <w:r w:rsidRPr="008E2409">
        <w:rPr>
          <w:rFonts w:ascii="Cambria" w:eastAsia="Times New Roman" w:hAnsi="Cambria" w:cs="Tahoma"/>
          <w:i/>
          <w:iCs/>
          <w:color w:val="000000"/>
          <w:sz w:val="28"/>
          <w:szCs w:val="28"/>
        </w:rPr>
        <w:t>B</w:t>
      </w:r>
      <w:r w:rsidRPr="008E2409">
        <w:rPr>
          <w:rFonts w:ascii="Cambria" w:eastAsia="Times New Roman" w:hAnsi="Cambria" w:cs="Tahoma"/>
          <w:i/>
          <w:iCs/>
          <w:color w:val="000000"/>
          <w:sz w:val="28"/>
          <w:szCs w:val="28"/>
          <w:lang w:val="vi-VN"/>
        </w:rPr>
        <w:t>ệnh nhân</w:t>
      </w:r>
      <w:r w:rsidRPr="008E2409">
        <w:rPr>
          <w:rFonts w:ascii="Cambria" w:eastAsia="Times New Roman" w:hAnsi="Cambria" w:cs="Tahoma"/>
          <w:color w:val="000000"/>
          <w:sz w:val="28"/>
          <w:szCs w:val="28"/>
        </w:rPr>
        <w:t> tại </w:t>
      </w:r>
      <w:r w:rsidRPr="008E2409">
        <w:rPr>
          <w:rFonts w:ascii="Cambria" w:eastAsia="Times New Roman" w:hAnsi="Cambria" w:cs="Tahoma"/>
          <w:color w:val="000000"/>
          <w:sz w:val="28"/>
          <w:szCs w:val="28"/>
          <w:lang w:val="vi-VN"/>
        </w:rPr>
        <w:t>các số 195 và 201</w:t>
      </w:r>
      <w:r w:rsidRPr="008E2409">
        <w:rPr>
          <w:rFonts w:ascii="Cambria" w:eastAsia="Times New Roman" w:hAnsi="Cambria" w:cs="Tahoma"/>
          <w:color w:val="000000"/>
          <w:sz w:val="28"/>
          <w:szCs w:val="28"/>
        </w:rPr>
        <w:t>. </w:t>
      </w:r>
      <w:r w:rsidRPr="008E2409">
        <w:rPr>
          <w:rFonts w:ascii="Cambria" w:eastAsia="Times New Roman" w:hAnsi="Cambria" w:cs="Tahoma"/>
          <w:color w:val="000000"/>
          <w:sz w:val="28"/>
          <w:szCs w:val="28"/>
          <w:lang w:val="vi-VN"/>
        </w:rPr>
        <w:t>Số 201 nói về Của ăn đàng ngoài Thánh lễ, vốn là trường hợp bình thường cho việc ban </w:t>
      </w:r>
      <w:r w:rsidRPr="008E2409">
        <w:rPr>
          <w:rFonts w:ascii="Cambria" w:eastAsia="Times New Roman" w:hAnsi="Cambria" w:cs="Tahoma"/>
          <w:color w:val="000000"/>
          <w:sz w:val="28"/>
          <w:szCs w:val="28"/>
        </w:rPr>
        <w:t>Phép lành Tòa Thánh</w:t>
      </w:r>
      <w:r w:rsidRPr="008E2409">
        <w:rPr>
          <w:rFonts w:ascii="Cambria" w:eastAsia="Times New Roman" w:hAnsi="Cambria" w:cs="Tahoma"/>
          <w:color w:val="000000"/>
          <w:sz w:val="28"/>
          <w:szCs w:val="28"/>
          <w:lang w:val="vi-VN"/>
        </w:rPr>
        <w:t>. Chữ đỏ </w:t>
      </w:r>
      <w:r w:rsidRPr="008E2409">
        <w:rPr>
          <w:rFonts w:ascii="Cambria" w:eastAsia="Times New Roman" w:hAnsi="Cambria" w:cs="Tahoma"/>
          <w:color w:val="000000"/>
          <w:sz w:val="28"/>
          <w:szCs w:val="28"/>
        </w:rPr>
        <w:t>cho biết rằng k</w:t>
      </w:r>
      <w:r w:rsidRPr="008E2409">
        <w:rPr>
          <w:rFonts w:ascii="Cambria" w:eastAsia="Times New Roman" w:hAnsi="Cambria" w:cs="Tahoma"/>
          <w:color w:val="000000"/>
          <w:sz w:val="28"/>
          <w:szCs w:val="28"/>
          <w:lang w:val="vi-VN"/>
        </w:rPr>
        <w:t>hi kết thúc bí tích </w:t>
      </w:r>
      <w:r w:rsidRPr="008E2409">
        <w:rPr>
          <w:rFonts w:ascii="Cambria" w:eastAsia="Times New Roman" w:hAnsi="Cambria" w:cs="Tahoma"/>
          <w:color w:val="000000"/>
          <w:sz w:val="28"/>
          <w:szCs w:val="28"/>
        </w:rPr>
        <w:t>G</w:t>
      </w:r>
      <w:r w:rsidRPr="008E2409">
        <w:rPr>
          <w:rFonts w:ascii="Cambria" w:eastAsia="Times New Roman" w:hAnsi="Cambria" w:cs="Tahoma"/>
          <w:color w:val="000000"/>
          <w:sz w:val="28"/>
          <w:szCs w:val="28"/>
          <w:lang w:val="vi-VN"/>
        </w:rPr>
        <w:t>iải tội hoặc nghi thức sám hối, vị linh mục có thể ban </w:t>
      </w:r>
      <w:r w:rsidRPr="008E2409">
        <w:rPr>
          <w:rFonts w:ascii="Cambria" w:eastAsia="Times New Roman" w:hAnsi="Cambria" w:cs="Tahoma"/>
          <w:color w:val="000000"/>
          <w:sz w:val="28"/>
          <w:szCs w:val="28"/>
        </w:rPr>
        <w:t>Phép lành Tòa Thánh [với ơn toàn xá] </w:t>
      </w:r>
      <w:r w:rsidRPr="008E2409">
        <w:rPr>
          <w:rFonts w:ascii="Cambria" w:eastAsia="Times New Roman" w:hAnsi="Cambria" w:cs="Tahoma"/>
          <w:color w:val="000000"/>
          <w:sz w:val="28"/>
          <w:szCs w:val="28"/>
          <w:lang w:val="vi-VN"/>
        </w:rPr>
        <w:t>cho người nguy tử, bằng cách sử dụng một trong các công thức sau: </w:t>
      </w:r>
      <w:r w:rsidRPr="008E2409">
        <w:rPr>
          <w:rFonts w:ascii="Cambria" w:eastAsia="Times New Roman" w:hAnsi="Cambria" w:cs="Tahoma"/>
          <w:i/>
          <w:iCs/>
          <w:color w:val="000000"/>
          <w:sz w:val="28"/>
          <w:szCs w:val="28"/>
        </w:rPr>
        <w:t>“Vì </w:t>
      </w:r>
      <w:r w:rsidRPr="008E2409">
        <w:rPr>
          <w:rFonts w:ascii="Cambria" w:eastAsia="Times New Roman" w:hAnsi="Cambria" w:cs="Tahoma"/>
          <w:i/>
          <w:iCs/>
          <w:color w:val="000000"/>
          <w:sz w:val="28"/>
          <w:szCs w:val="28"/>
          <w:lang w:val="vi-VN"/>
        </w:rPr>
        <w:t>các mầu nhiệm </w:t>
      </w:r>
      <w:r w:rsidRPr="008E2409">
        <w:rPr>
          <w:rFonts w:ascii="Cambria" w:eastAsia="Times New Roman" w:hAnsi="Cambria" w:cs="Tahoma"/>
          <w:i/>
          <w:iCs/>
          <w:color w:val="000000"/>
          <w:sz w:val="28"/>
          <w:szCs w:val="28"/>
        </w:rPr>
        <w:t>cực </w:t>
      </w:r>
      <w:r w:rsidRPr="008E2409">
        <w:rPr>
          <w:rFonts w:ascii="Cambria" w:eastAsia="Times New Roman" w:hAnsi="Cambria" w:cs="Tahoma"/>
          <w:i/>
          <w:iCs/>
          <w:color w:val="000000"/>
          <w:sz w:val="28"/>
          <w:szCs w:val="28"/>
          <w:lang w:val="vi-VN"/>
        </w:rPr>
        <w:t>thánh </w:t>
      </w:r>
      <w:r w:rsidRPr="008E2409">
        <w:rPr>
          <w:rFonts w:ascii="Cambria" w:eastAsia="Times New Roman" w:hAnsi="Cambria" w:cs="Tahoma"/>
          <w:i/>
          <w:iCs/>
          <w:color w:val="000000"/>
          <w:sz w:val="28"/>
          <w:szCs w:val="28"/>
        </w:rPr>
        <w:t>trong việc </w:t>
      </w:r>
      <w:r w:rsidRPr="008E2409">
        <w:rPr>
          <w:rFonts w:ascii="Cambria" w:eastAsia="Times New Roman" w:hAnsi="Cambria" w:cs="Tahoma"/>
          <w:i/>
          <w:iCs/>
          <w:color w:val="000000"/>
          <w:sz w:val="28"/>
          <w:szCs w:val="28"/>
          <w:lang w:val="vi-VN"/>
        </w:rPr>
        <w:t>cứu </w:t>
      </w:r>
      <w:r w:rsidRPr="008E2409">
        <w:rPr>
          <w:rFonts w:ascii="Cambria" w:eastAsia="Times New Roman" w:hAnsi="Cambria" w:cs="Tahoma"/>
          <w:i/>
          <w:iCs/>
          <w:color w:val="000000"/>
          <w:sz w:val="28"/>
          <w:szCs w:val="28"/>
        </w:rPr>
        <w:t>chuộc nhân loại</w:t>
      </w:r>
      <w:r w:rsidRPr="008E2409">
        <w:rPr>
          <w:rFonts w:ascii="Cambria" w:eastAsia="Times New Roman" w:hAnsi="Cambria" w:cs="Tahoma"/>
          <w:i/>
          <w:iCs/>
          <w:color w:val="000000"/>
          <w:sz w:val="28"/>
          <w:szCs w:val="28"/>
          <w:lang w:val="vi-VN"/>
        </w:rPr>
        <w:t>, xin Thiên Chúa toàn năng tha cho con </w:t>
      </w:r>
      <w:r w:rsidRPr="008E2409">
        <w:rPr>
          <w:rFonts w:ascii="Cambria" w:eastAsia="Times New Roman" w:hAnsi="Cambria" w:cs="Tahoma"/>
          <w:i/>
          <w:iCs/>
          <w:color w:val="000000"/>
          <w:sz w:val="28"/>
          <w:szCs w:val="28"/>
        </w:rPr>
        <w:t>(ÔBACE) </w:t>
      </w:r>
      <w:r w:rsidRPr="008E2409">
        <w:rPr>
          <w:rFonts w:ascii="Cambria" w:eastAsia="Times New Roman" w:hAnsi="Cambria" w:cs="Tahoma"/>
          <w:i/>
          <w:iCs/>
          <w:color w:val="000000"/>
          <w:sz w:val="28"/>
          <w:szCs w:val="28"/>
          <w:lang w:val="vi-VN"/>
        </w:rPr>
        <w:t>mọi hình phạt đời này </w:t>
      </w:r>
      <w:r w:rsidRPr="008E2409">
        <w:rPr>
          <w:rFonts w:ascii="Cambria" w:eastAsia="Times New Roman" w:hAnsi="Cambria" w:cs="Tahoma"/>
          <w:i/>
          <w:iCs/>
          <w:color w:val="000000"/>
          <w:sz w:val="28"/>
          <w:szCs w:val="28"/>
        </w:rPr>
        <w:t>và </w:t>
      </w:r>
      <w:r w:rsidRPr="008E2409">
        <w:rPr>
          <w:rFonts w:ascii="Cambria" w:eastAsia="Times New Roman" w:hAnsi="Cambria" w:cs="Tahoma"/>
          <w:i/>
          <w:iCs/>
          <w:color w:val="000000"/>
          <w:sz w:val="28"/>
          <w:szCs w:val="28"/>
          <w:lang w:val="vi-VN"/>
        </w:rPr>
        <w:t>đời sau</w:t>
      </w:r>
      <w:r w:rsidRPr="008E2409">
        <w:rPr>
          <w:rFonts w:ascii="Cambria" w:eastAsia="Times New Roman" w:hAnsi="Cambria" w:cs="Tahoma"/>
          <w:i/>
          <w:iCs/>
          <w:color w:val="000000"/>
          <w:sz w:val="28"/>
          <w:szCs w:val="28"/>
        </w:rPr>
        <w:t>, x</w:t>
      </w:r>
      <w:r w:rsidRPr="008E2409">
        <w:rPr>
          <w:rFonts w:ascii="Cambria" w:eastAsia="Times New Roman" w:hAnsi="Cambria" w:cs="Tahoma"/>
          <w:i/>
          <w:iCs/>
          <w:color w:val="000000"/>
          <w:sz w:val="28"/>
          <w:szCs w:val="28"/>
          <w:lang w:val="vi-VN"/>
        </w:rPr>
        <w:t>in </w:t>
      </w:r>
      <w:r w:rsidRPr="008E2409">
        <w:rPr>
          <w:rFonts w:ascii="Cambria" w:eastAsia="Times New Roman" w:hAnsi="Cambria" w:cs="Tahoma"/>
          <w:i/>
          <w:iCs/>
          <w:color w:val="000000"/>
          <w:sz w:val="28"/>
          <w:szCs w:val="28"/>
        </w:rPr>
        <w:t>Người </w:t>
      </w:r>
      <w:r w:rsidRPr="008E2409">
        <w:rPr>
          <w:rFonts w:ascii="Cambria" w:eastAsia="Times New Roman" w:hAnsi="Cambria" w:cs="Tahoma"/>
          <w:i/>
          <w:iCs/>
          <w:color w:val="000000"/>
          <w:sz w:val="28"/>
          <w:szCs w:val="28"/>
          <w:lang w:val="vi-VN"/>
        </w:rPr>
        <w:t>mở cửa thiên đường  và</w:t>
      </w:r>
      <w:r w:rsidRPr="008E2409">
        <w:rPr>
          <w:rFonts w:ascii="Cambria" w:eastAsia="Times New Roman" w:hAnsi="Cambria" w:cs="Tahoma"/>
          <w:i/>
          <w:iCs/>
          <w:color w:val="000000"/>
          <w:sz w:val="28"/>
          <w:szCs w:val="28"/>
        </w:rPr>
        <w:t> dẫn con (ÔBACE) về chốn </w:t>
      </w:r>
      <w:r w:rsidRPr="008E2409">
        <w:rPr>
          <w:rFonts w:ascii="Cambria" w:eastAsia="Times New Roman" w:hAnsi="Cambria" w:cs="Tahoma"/>
          <w:i/>
          <w:iCs/>
          <w:color w:val="000000"/>
          <w:sz w:val="28"/>
          <w:szCs w:val="28"/>
          <w:lang w:val="vi-VN"/>
        </w:rPr>
        <w:t>vui</w:t>
      </w:r>
      <w:r w:rsidRPr="008E2409">
        <w:rPr>
          <w:rFonts w:ascii="Cambria" w:eastAsia="Times New Roman" w:hAnsi="Cambria" w:cs="Tahoma"/>
          <w:i/>
          <w:iCs/>
          <w:color w:val="000000"/>
          <w:sz w:val="28"/>
          <w:szCs w:val="28"/>
        </w:rPr>
        <w:t> vẻ muôn đời</w:t>
      </w:r>
      <w:r w:rsidRPr="008E2409">
        <w:rPr>
          <w:rFonts w:ascii="Cambria" w:eastAsia="Times New Roman" w:hAnsi="Cambria" w:cs="Tahoma"/>
          <w:i/>
          <w:iCs/>
          <w:color w:val="000000"/>
          <w:sz w:val="28"/>
          <w:szCs w:val="28"/>
          <w:lang w:val="vi-VN"/>
        </w:rPr>
        <w:t>”</w:t>
      </w:r>
      <w:r w:rsidRPr="008E2409">
        <w:rPr>
          <w:rFonts w:ascii="Cambria" w:eastAsia="Times New Roman" w:hAnsi="Cambria" w:cs="Tahoma"/>
          <w:color w:val="000000"/>
          <w:sz w:val="28"/>
          <w:szCs w:val="28"/>
        </w:rPr>
        <w:t>; </w:t>
      </w:r>
      <w:r w:rsidRPr="008E2409">
        <w:rPr>
          <w:rFonts w:ascii="Cambria" w:eastAsia="Times New Roman" w:hAnsi="Cambria" w:cs="Tahoma"/>
          <w:color w:val="000000"/>
          <w:sz w:val="28"/>
          <w:szCs w:val="28"/>
          <w:lang w:val="vi-VN"/>
        </w:rPr>
        <w:t>Hoặc công thức: </w:t>
      </w:r>
      <w:r w:rsidRPr="008E2409">
        <w:rPr>
          <w:rFonts w:ascii="Cambria" w:eastAsia="Times New Roman" w:hAnsi="Cambria" w:cs="Tahoma"/>
          <w:i/>
          <w:iCs/>
          <w:color w:val="000000"/>
          <w:sz w:val="28"/>
          <w:szCs w:val="28"/>
          <w:lang w:val="vi-VN"/>
        </w:rPr>
        <w:t>“</w:t>
      </w:r>
      <w:r w:rsidRPr="008E2409">
        <w:rPr>
          <w:rFonts w:ascii="Cambria" w:eastAsia="Times New Roman" w:hAnsi="Cambria" w:cs="Tahoma"/>
          <w:i/>
          <w:iCs/>
          <w:color w:val="000000"/>
          <w:sz w:val="28"/>
          <w:szCs w:val="28"/>
        </w:rPr>
        <w:t>Cha (tôi) dùng quyền </w:t>
      </w:r>
      <w:r w:rsidRPr="008E2409">
        <w:rPr>
          <w:rFonts w:ascii="Cambria" w:eastAsia="Times New Roman" w:hAnsi="Cambria" w:cs="Tahoma"/>
          <w:i/>
          <w:iCs/>
          <w:color w:val="000000"/>
          <w:sz w:val="28"/>
          <w:szCs w:val="28"/>
          <w:lang w:val="vi-VN"/>
        </w:rPr>
        <w:t>Tòa Thánh đã </w:t>
      </w:r>
      <w:r w:rsidRPr="008E2409">
        <w:rPr>
          <w:rFonts w:ascii="Cambria" w:eastAsia="Times New Roman" w:hAnsi="Cambria" w:cs="Tahoma"/>
          <w:i/>
          <w:iCs/>
          <w:color w:val="000000"/>
          <w:sz w:val="28"/>
          <w:szCs w:val="28"/>
        </w:rPr>
        <w:t>ủy cho, ban ơn toàn xá và ơn </w:t>
      </w:r>
      <w:r w:rsidRPr="008E2409">
        <w:rPr>
          <w:rFonts w:ascii="Cambria" w:eastAsia="Times New Roman" w:hAnsi="Cambria" w:cs="Tahoma"/>
          <w:i/>
          <w:iCs/>
          <w:color w:val="000000"/>
          <w:sz w:val="28"/>
          <w:szCs w:val="28"/>
          <w:lang w:val="vi-VN"/>
        </w:rPr>
        <w:t>tha thứ mọi tội lỗi c</w:t>
      </w:r>
      <w:r w:rsidRPr="008E2409">
        <w:rPr>
          <w:rFonts w:ascii="Cambria" w:eastAsia="Times New Roman" w:hAnsi="Cambria" w:cs="Tahoma"/>
          <w:i/>
          <w:iCs/>
          <w:color w:val="000000"/>
          <w:sz w:val="28"/>
          <w:szCs w:val="28"/>
        </w:rPr>
        <w:t>ho </w:t>
      </w:r>
      <w:r w:rsidRPr="008E2409">
        <w:rPr>
          <w:rFonts w:ascii="Cambria" w:eastAsia="Times New Roman" w:hAnsi="Cambria" w:cs="Tahoma"/>
          <w:i/>
          <w:iCs/>
          <w:color w:val="000000"/>
          <w:sz w:val="28"/>
          <w:szCs w:val="28"/>
          <w:lang w:val="vi-VN"/>
        </w:rPr>
        <w:t>con</w:t>
      </w:r>
      <w:r w:rsidRPr="008E2409">
        <w:rPr>
          <w:rFonts w:ascii="Cambria" w:eastAsia="Times New Roman" w:hAnsi="Cambria" w:cs="Tahoma"/>
          <w:i/>
          <w:iCs/>
          <w:color w:val="000000"/>
          <w:sz w:val="28"/>
          <w:szCs w:val="28"/>
        </w:rPr>
        <w:t> (ÔBACE), n</w:t>
      </w:r>
      <w:r w:rsidRPr="008E2409">
        <w:rPr>
          <w:rFonts w:ascii="Cambria" w:eastAsia="Times New Roman" w:hAnsi="Cambria" w:cs="Tahoma"/>
          <w:i/>
          <w:iCs/>
          <w:color w:val="000000"/>
          <w:sz w:val="28"/>
          <w:szCs w:val="28"/>
          <w:lang w:val="vi-VN"/>
        </w:rPr>
        <w:t>hân danh Cha, và Con + và Thánh Thần. Amen”</w:t>
      </w:r>
      <w:r w:rsidRPr="008E2409">
        <w:rPr>
          <w:rFonts w:ascii="Cambria" w:eastAsia="Times New Roman" w:hAnsi="Cambria" w:cs="Tahoma"/>
          <w:i/>
          <w:iCs/>
          <w:color w:val="000000"/>
          <w:sz w:val="28"/>
          <w:szCs w:val="28"/>
        </w:rPr>
        <w:t>;</w:t>
      </w:r>
      <w:bookmarkStart w:id="7" w:name="_ednref8"/>
      <w:bookmarkEnd w:id="7"/>
      <w:r w:rsidRPr="008E2409">
        <w:rPr>
          <w:rFonts w:ascii="Cambria" w:eastAsia="Times New Roman" w:hAnsi="Cambria" w:cs="Times New Roman"/>
          <w:color w:val="000000"/>
          <w:sz w:val="28"/>
          <w:szCs w:val="28"/>
        </w:rPr>
        <w:fldChar w:fldCharType="begin"/>
      </w:r>
      <w:r w:rsidRPr="008E2409">
        <w:rPr>
          <w:rFonts w:ascii="Cambria" w:eastAsia="Times New Roman" w:hAnsi="Cambria" w:cs="Times New Roman"/>
          <w:color w:val="000000"/>
          <w:sz w:val="28"/>
          <w:szCs w:val="28"/>
        </w:rPr>
        <w:instrText xml:space="preserve"> HYPERLINK "file:///D:\\Users\\Documents\\H%C4%90GM%20VN\\WEB\\Ph%E1%BB%A5ng%20t%E1%BB%B1%2010%202018\\Ban%20ph%C3%A9p%20l%C3%A0nh%20To%C3%A0%20Th%C3%A1nh%20trong%20Th%C3%A1nh%20l%E1%BB%85%20m%E1%BB%9F%20tay_.docx" \l "_edn8" \o "" </w:instrText>
      </w:r>
      <w:r w:rsidRPr="008E2409">
        <w:rPr>
          <w:rFonts w:ascii="Cambria" w:eastAsia="Times New Roman" w:hAnsi="Cambria" w:cs="Times New Roman"/>
          <w:color w:val="000000"/>
          <w:sz w:val="28"/>
          <w:szCs w:val="28"/>
        </w:rPr>
        <w:fldChar w:fldCharType="separate"/>
      </w:r>
      <w:r w:rsidRPr="008E2409">
        <w:rPr>
          <w:rFonts w:ascii="Cambria" w:eastAsia="Times New Roman" w:hAnsi="Cambria" w:cs="Tahoma"/>
          <w:b/>
          <w:bCs/>
          <w:color w:val="0000FF"/>
          <w:sz w:val="28"/>
          <w:szCs w:val="28"/>
          <w:u w:val="single"/>
          <w:lang w:val="vi-VN"/>
        </w:rPr>
        <w:t>[8]</w:t>
      </w:r>
      <w:r w:rsidRPr="008E2409">
        <w:rPr>
          <w:rFonts w:ascii="Cambria" w:eastAsia="Times New Roman" w:hAnsi="Cambria" w:cs="Times New Roman"/>
          <w:color w:val="000000"/>
          <w:sz w:val="28"/>
          <w:szCs w:val="28"/>
        </w:rPr>
        <w:fldChar w:fldCharType="end"/>
      </w:r>
      <w:r w:rsidRPr="008E2409">
        <w:rPr>
          <w:rFonts w:ascii="Cambria" w:eastAsia="Times New Roman" w:hAnsi="Cambria" w:cs="Tahoma"/>
          <w:color w:val="000000"/>
          <w:sz w:val="28"/>
          <w:szCs w:val="28"/>
        </w:rPr>
        <w:t> </w:t>
      </w:r>
    </w:p>
    <w:p w:rsidR="008E2409" w:rsidRPr="008E2409" w:rsidRDefault="008E2409" w:rsidP="008E2409">
      <w:pPr>
        <w:shd w:val="clear" w:color="auto" w:fill="FFFFFF"/>
        <w:spacing w:after="300" w:line="276" w:lineRule="auto"/>
        <w:ind w:left="567" w:hanging="567"/>
        <w:jc w:val="both"/>
        <w:outlineLvl w:val="3"/>
        <w:rPr>
          <w:rFonts w:ascii="Cambria" w:eastAsia="Times New Roman" w:hAnsi="Cambria" w:cs="Times New Roman"/>
          <w:color w:val="000000"/>
          <w:sz w:val="28"/>
          <w:szCs w:val="28"/>
        </w:rPr>
      </w:pPr>
      <w:r w:rsidRPr="008E2409">
        <w:rPr>
          <w:rFonts w:ascii="Cambria" w:eastAsia="Times New Roman" w:hAnsi="Cambria" w:cs="Tahoma"/>
          <w:color w:val="000000"/>
          <w:sz w:val="28"/>
          <w:szCs w:val="28"/>
        </w:rPr>
        <w:t xml:space="preserve">(5)    Khi Tòa Ân Giải Tối Cao ra Sắc lệnh cho phép ban Phép lành Tòa Thánh với ơn toàn xá kèm theo trong một dịp long trọng nào đó [theo thỉnh nguyện]. Chẳng hạn nhân dịp Năm Thánh kỷ niệm 30 năm tôn phong hiển thánh cho 117 vị Tử đạo tại Việt Nam, Tòa Ân Giải Tối Cao đã ra Sắc lệnh cho phép ban PHÉP LÀNH TOÀ THÁNH kèm theo ơn toàn xá với các điều kiện thông thường (xưng tội, rước lễ và cầu nguyện theo ý Đức Giáo hoàng), cho tất cả các giám mục, linh mục, phó </w:t>
      </w:r>
      <w:r w:rsidRPr="008E2409">
        <w:rPr>
          <w:rFonts w:ascii="Cambria" w:eastAsia="Times New Roman" w:hAnsi="Cambria" w:cs="Tahoma"/>
          <w:color w:val="000000"/>
          <w:sz w:val="28"/>
          <w:szCs w:val="28"/>
        </w:rPr>
        <w:lastRenderedPageBreak/>
        <w:t>tế, tu sĩ nam nữ và Kitô hữu có lòng sám hối thực sự và được đức mến thúc đẩy, đã tham dự chính các thánh lễ [trong những ngày từ 19 tháng Sáu đến ngày 24 tháng Mười Một năm 2018, những ngày khai mạc và bế mạc cách long trọng]. Các Kitô hữu muốn sốt sắng lãnh nhận Phép lành Toà Thánh, nhưng vì hoàn cảnh hữu lý, không thể tham dự các nghi lễ thánh, thì theo luật, vẫn có thể được ơn toàn xá, miễn là có ý hướng đạo đức theo dõi qua các phương tiện truyền hình hay truyền thanh, chính các nghi lễ ấy lúc đang được cử hành (Văn thư số: 224/18/1 ban hành ngày 23/03/2018).  </w:t>
      </w:r>
    </w:p>
    <w:p w:rsidR="008E2409" w:rsidRPr="008E2409" w:rsidRDefault="008E2409" w:rsidP="008E2409">
      <w:pPr>
        <w:shd w:val="clear" w:color="auto" w:fill="FFFFFF"/>
        <w:spacing w:after="300" w:line="276" w:lineRule="auto"/>
        <w:ind w:hanging="284"/>
        <w:jc w:val="both"/>
        <w:outlineLvl w:val="3"/>
        <w:rPr>
          <w:rFonts w:ascii="Cambria" w:eastAsia="Times New Roman" w:hAnsi="Cambria" w:cs="Arial"/>
          <w:color w:val="000000"/>
          <w:sz w:val="28"/>
          <w:szCs w:val="28"/>
        </w:rPr>
      </w:pPr>
      <w:r w:rsidRPr="008E2409">
        <w:rPr>
          <w:rFonts w:ascii="Cambria" w:eastAsia="Times New Roman" w:hAnsi="Cambria" w:cs="Tahoma"/>
          <w:b/>
          <w:bCs/>
          <w:color w:val="000000"/>
          <w:sz w:val="28"/>
          <w:szCs w:val="28"/>
        </w:rPr>
        <w:t>5.</w:t>
      </w:r>
      <w:r w:rsidRPr="008E2409">
        <w:rPr>
          <w:rFonts w:ascii="Cambria" w:eastAsia="Times New Roman" w:hAnsi="Cambria" w:cs="Times New Roman"/>
          <w:color w:val="000000"/>
          <w:sz w:val="28"/>
          <w:szCs w:val="28"/>
        </w:rPr>
        <w:t>  </w:t>
      </w:r>
      <w:r w:rsidRPr="008E2409">
        <w:rPr>
          <w:rFonts w:ascii="Cambria" w:eastAsia="Times New Roman" w:hAnsi="Cambria" w:cs="Tahoma"/>
          <w:b/>
          <w:bCs/>
          <w:color w:val="000000"/>
          <w:sz w:val="28"/>
          <w:szCs w:val="28"/>
        </w:rPr>
        <w:t>Kết luận thực hành</w:t>
      </w:r>
    </w:p>
    <w:p w:rsidR="008E2409" w:rsidRPr="008E2409" w:rsidRDefault="008E2409" w:rsidP="001145CA">
      <w:pPr>
        <w:shd w:val="clear" w:color="auto" w:fill="FFFFFF"/>
        <w:spacing w:after="300" w:line="276" w:lineRule="auto"/>
        <w:jc w:val="both"/>
        <w:outlineLvl w:val="3"/>
        <w:rPr>
          <w:rFonts w:ascii="Cambria" w:eastAsia="Times New Roman" w:hAnsi="Cambria" w:cs="Times New Roman"/>
          <w:color w:val="000000"/>
          <w:sz w:val="28"/>
          <w:szCs w:val="28"/>
        </w:rPr>
      </w:pPr>
      <w:bookmarkStart w:id="8" w:name="_GoBack"/>
      <w:bookmarkEnd w:id="8"/>
      <w:r w:rsidRPr="008E2409">
        <w:rPr>
          <w:rFonts w:ascii="Cambria" w:eastAsia="Times New Roman" w:hAnsi="Cambria" w:cs="Tahoma"/>
          <w:color w:val="000000"/>
          <w:sz w:val="28"/>
          <w:szCs w:val="28"/>
        </w:rPr>
        <w:t>Hệ luận thực hành tất yếu là, từ nay, trong Thánh lễ mở tay của tân linh mục:</w:t>
      </w:r>
    </w:p>
    <w:p w:rsidR="008E2409" w:rsidRPr="008E2409" w:rsidRDefault="008E2409" w:rsidP="008E2409">
      <w:pPr>
        <w:shd w:val="clear" w:color="auto" w:fill="FFFFFF"/>
        <w:spacing w:after="300" w:line="276" w:lineRule="auto"/>
        <w:ind w:left="567" w:hanging="567"/>
        <w:jc w:val="both"/>
        <w:outlineLvl w:val="3"/>
        <w:rPr>
          <w:rFonts w:ascii="Cambria" w:eastAsia="Times New Roman" w:hAnsi="Cambria" w:cs="Times New Roman"/>
          <w:color w:val="000000"/>
          <w:sz w:val="28"/>
          <w:szCs w:val="28"/>
        </w:rPr>
      </w:pPr>
      <w:r w:rsidRPr="008E2409">
        <w:rPr>
          <w:rFonts w:ascii="Cambria" w:eastAsia="Times New Roman" w:hAnsi="Cambria" w:cs="Tahoma"/>
          <w:color w:val="333333"/>
          <w:sz w:val="28"/>
          <w:szCs w:val="28"/>
        </w:rPr>
        <w:t>(1)   </w:t>
      </w:r>
      <w:r w:rsidRPr="008E2409">
        <w:rPr>
          <w:rFonts w:ascii="Cambria" w:eastAsia="Times New Roman" w:hAnsi="Cambria" w:cs="Tahoma"/>
          <w:color w:val="000000"/>
          <w:sz w:val="28"/>
          <w:szCs w:val="28"/>
        </w:rPr>
        <w:t>Không công bố Sắc lệnh của Tòa Ân Giải Tối Cao về việc ban Phép lành Tòa Thánh cùng với ơn toàn xá kèm theo nữa (tức không được đọc đoạn </w:t>
      </w:r>
      <w:r w:rsidRPr="008E2409">
        <w:rPr>
          <w:rFonts w:ascii="Cambria" w:eastAsia="Times New Roman" w:hAnsi="Cambria" w:cs="Tahoma"/>
          <w:i/>
          <w:iCs/>
          <w:color w:val="000000"/>
          <w:sz w:val="28"/>
          <w:szCs w:val="28"/>
        </w:rPr>
        <w:t>“Đức Phaolô VI, do thánh ý Chúa quan phòng, được đặt lên làm Giáo Hoàng, sẵn lòng chấp nhận những lời thỉnh cầu, vì Ngài tỏ lòng lưu tâm của Bậc Hiền Phụ đối với các linh mục mới chịu chức, nên Ngài ban cho mọi tân linh mục, khi cử hành thánh lễ đầu tiên khá long trọng, có thế BAN PHÉP LÀNH TÒA THÁNH cùng với ƠN TOÀN XÁ đi kèm theo. Phép lành này chỉ được ban một lần mà thôi, theo công thức trong Sách Lễ nghi Rôma, và chỉ được ban ở ngoài thành Rôma. ƠN TOÀN XÁ này chi được ban cho các tín hữu đã xưng tội, rước lễ, đã hết lòng tham dự thánh lễ này, đã nhận PHÉP LÀNH TÒA THÁNH nói trên, và cầu nguyện theo ý Đức Giáo Hoàng.”</w:t>
      </w:r>
      <w:r w:rsidRPr="008E2409">
        <w:rPr>
          <w:rFonts w:ascii="Cambria" w:eastAsia="Times New Roman" w:hAnsi="Cambria" w:cs="Tahoma"/>
          <w:color w:val="000000"/>
          <w:sz w:val="28"/>
          <w:szCs w:val="28"/>
        </w:rPr>
        <w:t>  Thay vào đó, có thể trích đọc từ </w:t>
      </w:r>
      <w:r w:rsidRPr="008E2409">
        <w:rPr>
          <w:rFonts w:ascii="Cambria" w:eastAsia="Times New Roman" w:hAnsi="Cambria" w:cs="Tahoma"/>
          <w:i/>
          <w:iCs/>
          <w:color w:val="000000"/>
          <w:sz w:val="28"/>
          <w:szCs w:val="28"/>
        </w:rPr>
        <w:t>Sổ bộ các Ân xá</w:t>
      </w:r>
      <w:r w:rsidRPr="008E2409">
        <w:rPr>
          <w:rFonts w:ascii="Cambria" w:eastAsia="Times New Roman" w:hAnsi="Cambria" w:cs="Tahoma"/>
          <w:i/>
          <w:iCs/>
          <w:color w:val="000000"/>
          <w:spacing w:val="-2"/>
          <w:sz w:val="28"/>
          <w:szCs w:val="28"/>
        </w:rPr>
        <w:t> </w:t>
      </w:r>
      <w:r w:rsidRPr="008E2409">
        <w:rPr>
          <w:rFonts w:ascii="Cambria" w:eastAsia="Times New Roman" w:hAnsi="Cambria" w:cs="Tahoma"/>
          <w:color w:val="000000"/>
          <w:sz w:val="28"/>
          <w:szCs w:val="28"/>
        </w:rPr>
        <w:t>rằng: </w:t>
      </w:r>
      <w:r w:rsidRPr="008E2409">
        <w:rPr>
          <w:rFonts w:ascii="Cambria" w:eastAsia="Times New Roman" w:hAnsi="Cambria" w:cs="Tahoma"/>
          <w:i/>
          <w:iCs/>
          <w:color w:val="000000"/>
          <w:sz w:val="28"/>
          <w:szCs w:val="28"/>
        </w:rPr>
        <w:t>“Ơn toàn xá được ban cho tân linh mục nhân dịp cử hành Thánh lễ mở tay trước đoàn dân vào một ngày đã chọn; và ban cho các tín hữu sốt sắng tham dự Thánh lễ này.”</w:t>
      </w:r>
      <w:r w:rsidRPr="008E2409">
        <w:rPr>
          <w:rFonts w:ascii="Cambria" w:eastAsia="Times New Roman" w:hAnsi="Cambria" w:cs="Tahoma"/>
          <w:color w:val="000000"/>
          <w:sz w:val="28"/>
          <w:szCs w:val="28"/>
        </w:rPr>
        <w:t> (</w:t>
      </w:r>
      <w:r w:rsidRPr="008E2409">
        <w:rPr>
          <w:rFonts w:ascii="Cambria" w:eastAsia="Times New Roman" w:hAnsi="Cambria" w:cs="Tahoma"/>
          <w:i/>
          <w:iCs/>
          <w:color w:val="000000"/>
          <w:sz w:val="28"/>
          <w:szCs w:val="28"/>
        </w:rPr>
        <w:t>Enchiridion</w:t>
      </w:r>
      <w:r w:rsidRPr="008E2409">
        <w:rPr>
          <w:rFonts w:ascii="Cambria" w:eastAsia="Times New Roman" w:hAnsi="Cambria" w:cs="Tahoma"/>
          <w:color w:val="000000"/>
          <w:sz w:val="28"/>
          <w:szCs w:val="28"/>
        </w:rPr>
        <w:t> </w:t>
      </w:r>
      <w:r w:rsidRPr="008E2409">
        <w:rPr>
          <w:rFonts w:ascii="Cambria" w:eastAsia="Times New Roman" w:hAnsi="Cambria" w:cs="Tahoma"/>
          <w:i/>
          <w:iCs/>
          <w:color w:val="000000"/>
          <w:sz w:val="28"/>
          <w:szCs w:val="28"/>
        </w:rPr>
        <w:t>Indulgentiarum</w:t>
      </w:r>
      <w:r w:rsidRPr="008E2409">
        <w:rPr>
          <w:rFonts w:ascii="Cambria" w:eastAsia="Times New Roman" w:hAnsi="Cambria" w:cs="Tahoma"/>
          <w:color w:val="000000"/>
          <w:sz w:val="28"/>
          <w:szCs w:val="28"/>
        </w:rPr>
        <w:t> </w:t>
      </w:r>
      <w:r w:rsidRPr="008E2409">
        <w:rPr>
          <w:rFonts w:ascii="Cambria" w:eastAsia="Times New Roman" w:hAnsi="Cambria" w:cs="Tahoma"/>
          <w:i/>
          <w:iCs/>
          <w:color w:val="000000"/>
          <w:sz w:val="28"/>
          <w:szCs w:val="28"/>
        </w:rPr>
        <w:t>: Normae et Concessiones   </w:t>
      </w:r>
      <w:r w:rsidRPr="008E2409">
        <w:rPr>
          <w:rFonts w:ascii="Cambria" w:eastAsia="Times New Roman" w:hAnsi="Cambria" w:cs="Tahoma"/>
          <w:color w:val="000000"/>
          <w:sz w:val="28"/>
          <w:szCs w:val="28"/>
        </w:rPr>
        <w:t>[1999]</w:t>
      </w:r>
      <w:r w:rsidRPr="008E2409">
        <w:rPr>
          <w:rFonts w:ascii="Cambria" w:eastAsia="Times New Roman" w:hAnsi="Cambria" w:cs="Tahoma"/>
          <w:i/>
          <w:iCs/>
          <w:color w:val="000000"/>
          <w:sz w:val="28"/>
          <w:szCs w:val="28"/>
        </w:rPr>
        <w:t>, </w:t>
      </w:r>
      <w:r w:rsidRPr="008E2409">
        <w:rPr>
          <w:rFonts w:ascii="Cambria" w:eastAsia="Times New Roman" w:hAnsi="Cambria" w:cs="Tahoma"/>
          <w:color w:val="000000"/>
          <w:sz w:val="28"/>
          <w:szCs w:val="28"/>
        </w:rPr>
        <w:t>“Concessiones”,</w:t>
      </w:r>
      <w:r w:rsidRPr="008E2409">
        <w:rPr>
          <w:rFonts w:ascii="Cambria" w:eastAsia="Times New Roman" w:hAnsi="Cambria" w:cs="Tahoma"/>
          <w:b/>
          <w:bCs/>
          <w:color w:val="000000"/>
          <w:sz w:val="28"/>
          <w:szCs w:val="28"/>
        </w:rPr>
        <w:t> </w:t>
      </w:r>
      <w:r w:rsidRPr="008E2409">
        <w:rPr>
          <w:rFonts w:ascii="Cambria" w:eastAsia="Times New Roman" w:hAnsi="Cambria" w:cs="Tahoma"/>
          <w:color w:val="000000"/>
          <w:sz w:val="28"/>
          <w:szCs w:val="28"/>
        </w:rPr>
        <w:t>số 27);</w:t>
      </w:r>
    </w:p>
    <w:p w:rsidR="008E2409" w:rsidRPr="008E2409" w:rsidRDefault="008E2409" w:rsidP="008E2409">
      <w:pPr>
        <w:shd w:val="clear" w:color="auto" w:fill="FFFFFF"/>
        <w:spacing w:after="300" w:line="276" w:lineRule="auto"/>
        <w:ind w:left="567" w:hanging="567"/>
        <w:jc w:val="both"/>
        <w:outlineLvl w:val="3"/>
        <w:rPr>
          <w:rFonts w:ascii="Cambria" w:eastAsia="Times New Roman" w:hAnsi="Cambria" w:cs="Times New Roman"/>
          <w:color w:val="000000"/>
          <w:sz w:val="28"/>
          <w:szCs w:val="28"/>
        </w:rPr>
      </w:pPr>
      <w:r w:rsidRPr="008E2409">
        <w:rPr>
          <w:rFonts w:ascii="Cambria" w:eastAsia="Times New Roman" w:hAnsi="Cambria" w:cs="Tahoma"/>
          <w:color w:val="333333"/>
          <w:sz w:val="28"/>
          <w:szCs w:val="28"/>
        </w:rPr>
        <w:t>(2)   </w:t>
      </w:r>
      <w:r w:rsidRPr="008E2409">
        <w:rPr>
          <w:rFonts w:ascii="Cambria" w:eastAsia="Times New Roman" w:hAnsi="Cambria" w:cs="Tahoma"/>
          <w:color w:val="000000"/>
          <w:sz w:val="28"/>
          <w:szCs w:val="28"/>
        </w:rPr>
        <w:t>Tân linh mục không ban Phép lành Tòa Thánh cùng với ơn toàn xá như trước cho nên không sử dụng công thức cũ nữa (Tân linh mục: </w:t>
      </w:r>
      <w:r w:rsidRPr="008E2409">
        <w:rPr>
          <w:rFonts w:ascii="Cambria" w:eastAsia="Times New Roman" w:hAnsi="Cambria" w:cs="Tahoma"/>
          <w:i/>
          <w:iCs/>
          <w:color w:val="000000"/>
          <w:sz w:val="28"/>
          <w:szCs w:val="28"/>
        </w:rPr>
        <w:t>Chúa ở cùng anh chị em</w:t>
      </w:r>
      <w:r w:rsidRPr="008E2409">
        <w:rPr>
          <w:rFonts w:ascii="Cambria" w:eastAsia="Times New Roman" w:hAnsi="Cambria" w:cs="Tahoma"/>
          <w:color w:val="000000"/>
          <w:sz w:val="28"/>
          <w:szCs w:val="28"/>
        </w:rPr>
        <w:t> / Mọi người: Và ở cùng Cha - Tân linh mục: </w:t>
      </w:r>
      <w:r w:rsidRPr="008E2409">
        <w:rPr>
          <w:rFonts w:ascii="Cambria" w:eastAsia="Times New Roman" w:hAnsi="Cambria" w:cs="Tahoma"/>
          <w:i/>
          <w:iCs/>
          <w:color w:val="000000"/>
          <w:sz w:val="28"/>
          <w:szCs w:val="28"/>
        </w:rPr>
        <w:t>Hãy chúc tụng Danh C</w:t>
      </w:r>
      <w:r w:rsidRPr="008E2409">
        <w:rPr>
          <w:rFonts w:ascii="Cambria" w:eastAsia="Times New Roman" w:hAnsi="Cambria" w:cs="Tahoma"/>
          <w:color w:val="000000"/>
          <w:sz w:val="28"/>
          <w:szCs w:val="28"/>
        </w:rPr>
        <w:t>húa / Mọi người: </w:t>
      </w:r>
      <w:r w:rsidRPr="008E2409">
        <w:rPr>
          <w:rFonts w:ascii="Cambria" w:eastAsia="Times New Roman" w:hAnsi="Cambria" w:cs="Tahoma"/>
          <w:i/>
          <w:iCs/>
          <w:color w:val="000000"/>
          <w:sz w:val="28"/>
          <w:szCs w:val="28"/>
        </w:rPr>
        <w:t>Từ bây giờ và cho đến muôn đời</w:t>
      </w:r>
      <w:r w:rsidRPr="008E2409">
        <w:rPr>
          <w:rFonts w:ascii="Cambria" w:eastAsia="Times New Roman" w:hAnsi="Cambria" w:cs="Tahoma"/>
          <w:color w:val="000000"/>
          <w:sz w:val="28"/>
          <w:szCs w:val="28"/>
        </w:rPr>
        <w:t> - Tân linh mục: </w:t>
      </w:r>
      <w:r w:rsidRPr="008E2409">
        <w:rPr>
          <w:rFonts w:ascii="Cambria" w:eastAsia="Times New Roman" w:hAnsi="Cambria" w:cs="Tahoma"/>
          <w:i/>
          <w:iCs/>
          <w:color w:val="000000"/>
          <w:sz w:val="28"/>
          <w:szCs w:val="28"/>
        </w:rPr>
        <w:t>Ơn phù trợ chúng ta ở nơi Danh Chúa</w:t>
      </w:r>
      <w:r w:rsidRPr="008E2409">
        <w:rPr>
          <w:rFonts w:ascii="Cambria" w:eastAsia="Times New Roman" w:hAnsi="Cambria" w:cs="Tahoma"/>
          <w:color w:val="000000"/>
          <w:sz w:val="28"/>
          <w:szCs w:val="28"/>
        </w:rPr>
        <w:t>/ Mọi người: </w:t>
      </w:r>
      <w:r w:rsidRPr="008E2409">
        <w:rPr>
          <w:rFonts w:ascii="Cambria" w:eastAsia="Times New Roman" w:hAnsi="Cambria" w:cs="Tahoma"/>
          <w:i/>
          <w:iCs/>
          <w:color w:val="000000"/>
          <w:sz w:val="28"/>
          <w:szCs w:val="28"/>
        </w:rPr>
        <w:t>Là Đấng Tạo Thành trời đất</w:t>
      </w:r>
      <w:r w:rsidRPr="008E2409">
        <w:rPr>
          <w:rFonts w:ascii="Cambria" w:eastAsia="Times New Roman" w:hAnsi="Cambria" w:cs="Tahoma"/>
          <w:color w:val="000000"/>
          <w:sz w:val="28"/>
          <w:szCs w:val="28"/>
        </w:rPr>
        <w:t> - Tân linh mục: </w:t>
      </w:r>
      <w:r w:rsidRPr="008E2409">
        <w:rPr>
          <w:rFonts w:ascii="Cambria" w:eastAsia="Times New Roman" w:hAnsi="Cambria" w:cs="Tahoma"/>
          <w:i/>
          <w:iCs/>
          <w:color w:val="000000"/>
          <w:sz w:val="28"/>
          <w:szCs w:val="28"/>
        </w:rPr>
        <w:t>Xin Thiên Chúa toàn năng là Cha + và Con + và Thánh Thần ban phúc lành cho anh chị em</w:t>
      </w:r>
      <w:r w:rsidRPr="008E2409">
        <w:rPr>
          <w:rFonts w:ascii="Cambria" w:eastAsia="Times New Roman" w:hAnsi="Cambria" w:cs="Tahoma"/>
          <w:color w:val="000000"/>
          <w:sz w:val="28"/>
          <w:szCs w:val="28"/>
        </w:rPr>
        <w:t> / Mọi người: </w:t>
      </w:r>
      <w:r w:rsidRPr="008E2409">
        <w:rPr>
          <w:rFonts w:ascii="Cambria" w:eastAsia="Times New Roman" w:hAnsi="Cambria" w:cs="Tahoma"/>
          <w:i/>
          <w:iCs/>
          <w:color w:val="000000"/>
          <w:sz w:val="28"/>
          <w:szCs w:val="28"/>
        </w:rPr>
        <w:t>Amen</w:t>
      </w:r>
      <w:r w:rsidRPr="008E2409">
        <w:rPr>
          <w:rFonts w:ascii="Cambria" w:eastAsia="Times New Roman" w:hAnsi="Cambria" w:cs="Tahoma"/>
          <w:color w:val="000000"/>
          <w:sz w:val="28"/>
          <w:szCs w:val="28"/>
        </w:rPr>
        <w:t>). Thay vào đó, vào lúc cuối lễ, tân linh mục có thể sử dụng bất cứ công thức chúc lành nào đã được ấn định trong Sách Lễ theo thời gian và mùa phụng vụ.[</w:t>
      </w:r>
      <w:hyperlink r:id="rId7" w:anchor="_edn9" w:tooltip="" w:history="1">
        <w:r w:rsidRPr="008E2409">
          <w:rPr>
            <w:rFonts w:ascii="Cambria" w:eastAsia="Times New Roman" w:hAnsi="Cambria" w:cs="Tahoma"/>
            <w:b/>
            <w:bCs/>
            <w:color w:val="396388"/>
            <w:sz w:val="28"/>
            <w:szCs w:val="28"/>
            <w:u w:val="single"/>
          </w:rPr>
          <w:t>9]</w:t>
        </w:r>
      </w:hyperlink>
    </w:p>
    <w:p w:rsidR="008E2409" w:rsidRPr="008E2409" w:rsidRDefault="008E2409" w:rsidP="008E2409">
      <w:pPr>
        <w:shd w:val="clear" w:color="auto" w:fill="FFFFFF"/>
        <w:spacing w:after="0" w:line="276" w:lineRule="auto"/>
        <w:ind w:firstLine="720"/>
        <w:jc w:val="both"/>
        <w:outlineLvl w:val="2"/>
        <w:rPr>
          <w:rFonts w:ascii="Cambria" w:eastAsia="Times New Roman" w:hAnsi="Cambria" w:cs="Arial"/>
          <w:color w:val="000000"/>
          <w:sz w:val="28"/>
          <w:szCs w:val="28"/>
        </w:rPr>
      </w:pPr>
      <w:r w:rsidRPr="008E2409">
        <w:rPr>
          <w:rFonts w:ascii="Cambria" w:eastAsia="Times New Roman" w:hAnsi="Cambria" w:cs="Arial"/>
          <w:color w:val="000000"/>
          <w:sz w:val="28"/>
          <w:szCs w:val="28"/>
        </w:rPr>
        <w:t> </w:t>
      </w:r>
      <w:r w:rsidRPr="008E2409">
        <w:rPr>
          <w:rFonts w:ascii="Cambria" w:eastAsia="Times New Roman" w:hAnsi="Cambria" w:cs="Arial"/>
          <w:i/>
          <w:iCs/>
          <w:color w:val="000000"/>
          <w:sz w:val="28"/>
          <w:szCs w:val="28"/>
        </w:rPr>
        <w:t>Lm. Giuse Phạm Đình Ái, SSS</w:t>
      </w:r>
    </w:p>
    <w:p w:rsidR="008E2409" w:rsidRPr="008E2409" w:rsidRDefault="008E2409" w:rsidP="008E2409">
      <w:pPr>
        <w:shd w:val="clear" w:color="auto" w:fill="FFFFFF"/>
        <w:spacing w:before="300" w:after="300" w:line="276" w:lineRule="auto"/>
        <w:ind w:firstLine="720"/>
        <w:jc w:val="both"/>
        <w:outlineLvl w:val="2"/>
        <w:rPr>
          <w:rFonts w:ascii="Cambria" w:eastAsia="Times New Roman" w:hAnsi="Cambria" w:cs="Tahoma"/>
          <w:color w:val="000000"/>
          <w:sz w:val="28"/>
          <w:szCs w:val="28"/>
        </w:rPr>
      </w:pPr>
      <w:r w:rsidRPr="008E2409">
        <w:rPr>
          <w:rFonts w:ascii="Cambria" w:eastAsia="Times New Roman" w:hAnsi="Cambria" w:cs="Tahoma"/>
          <w:color w:val="000000"/>
          <w:sz w:val="28"/>
          <w:szCs w:val="28"/>
        </w:rPr>
        <w:lastRenderedPageBreak/>
        <w:pict>
          <v:rect id="_x0000_i1025" style="width:154.45pt;height:0" o:hrpct="330" o:hrstd="t" o:hr="t" fillcolor="#a0a0a0" stroked="f"/>
        </w:pict>
      </w:r>
    </w:p>
    <w:bookmarkStart w:id="9" w:name="_edn1"/>
    <w:bookmarkEnd w:id="9"/>
    <w:p w:rsidR="008E2409" w:rsidRPr="008E2409" w:rsidRDefault="008E2409" w:rsidP="008E2409">
      <w:pPr>
        <w:shd w:val="clear" w:color="auto" w:fill="FFFFFF"/>
        <w:spacing w:after="300" w:line="276" w:lineRule="auto"/>
        <w:ind w:firstLine="567"/>
        <w:jc w:val="both"/>
        <w:outlineLvl w:val="3"/>
        <w:rPr>
          <w:rFonts w:ascii="Cambria" w:eastAsia="Times New Roman" w:hAnsi="Cambria" w:cs="Times New Roman"/>
          <w:color w:val="000000"/>
          <w:sz w:val="28"/>
          <w:szCs w:val="28"/>
        </w:rPr>
      </w:pPr>
      <w:r w:rsidRPr="008E2409">
        <w:rPr>
          <w:rFonts w:ascii="Cambria" w:eastAsia="Times New Roman" w:hAnsi="Cambria" w:cs="Times New Roman"/>
          <w:color w:val="000000"/>
          <w:sz w:val="28"/>
          <w:szCs w:val="28"/>
        </w:rPr>
        <w:fldChar w:fldCharType="begin"/>
      </w:r>
      <w:r w:rsidRPr="008E2409">
        <w:rPr>
          <w:rFonts w:ascii="Cambria" w:eastAsia="Times New Roman" w:hAnsi="Cambria" w:cs="Times New Roman"/>
          <w:color w:val="000000"/>
          <w:sz w:val="28"/>
          <w:szCs w:val="28"/>
        </w:rPr>
        <w:instrText xml:space="preserve"> HYPERLINK "file:///D:\\Users\\Documents\\H%C4%90GM%20VN\\WEB\\Ph%E1%BB%A5ng%20t%E1%BB%B1%2010%202018\\Ban%20ph%C3%A9p%20l%C3%A0nh%20To%C3%A0%20Th%C3%A1nh%20trong%20Th%C3%A1nh%20l%E1%BB%85%20m%E1%BB%9F%20tay_.docx" \l "_ednref1" \o "" </w:instrText>
      </w:r>
      <w:r w:rsidRPr="008E2409">
        <w:rPr>
          <w:rFonts w:ascii="Cambria" w:eastAsia="Times New Roman" w:hAnsi="Cambria" w:cs="Times New Roman"/>
          <w:color w:val="000000"/>
          <w:sz w:val="28"/>
          <w:szCs w:val="28"/>
        </w:rPr>
        <w:fldChar w:fldCharType="separate"/>
      </w:r>
      <w:r w:rsidRPr="008E2409">
        <w:rPr>
          <w:rFonts w:ascii="Cambria" w:eastAsia="Times New Roman" w:hAnsi="Cambria" w:cs="Tahoma"/>
          <w:b/>
          <w:bCs/>
          <w:i/>
          <w:iCs/>
          <w:color w:val="396388"/>
          <w:sz w:val="28"/>
          <w:szCs w:val="28"/>
          <w:u w:val="single"/>
        </w:rPr>
        <w:t>[1]</w:t>
      </w:r>
      <w:r w:rsidRPr="008E2409">
        <w:rPr>
          <w:rFonts w:ascii="Cambria" w:eastAsia="Times New Roman" w:hAnsi="Cambria" w:cs="Times New Roman"/>
          <w:color w:val="000000"/>
          <w:sz w:val="28"/>
          <w:szCs w:val="28"/>
        </w:rPr>
        <w:fldChar w:fldCharType="end"/>
      </w:r>
      <w:r w:rsidRPr="008E2409">
        <w:rPr>
          <w:rFonts w:ascii="Cambria" w:eastAsia="Times New Roman" w:hAnsi="Cambria" w:cs="Tahoma"/>
          <w:i/>
          <w:iCs/>
          <w:color w:val="000000"/>
          <w:sz w:val="28"/>
          <w:szCs w:val="28"/>
        </w:rPr>
        <w:t> Prima Plenaria indulgentia conceditur: (1</w:t>
      </w:r>
      <w:r w:rsidRPr="008E2409">
        <w:rPr>
          <w:rFonts w:ascii="Cambria" w:eastAsia="Times New Roman" w:hAnsi="Cambria" w:cs="Tahoma"/>
          <w:b/>
          <w:bCs/>
          <w:i/>
          <w:iCs/>
          <w:color w:val="000000"/>
          <w:sz w:val="28"/>
          <w:szCs w:val="28"/>
        </w:rPr>
        <w:t>°)</w:t>
      </w:r>
      <w:r w:rsidRPr="008E2409">
        <w:rPr>
          <w:rFonts w:ascii="Cambria" w:eastAsia="Times New Roman" w:hAnsi="Cambria" w:cs="Tahoma"/>
          <w:i/>
          <w:iCs/>
          <w:color w:val="000000"/>
          <w:sz w:val="28"/>
          <w:szCs w:val="28"/>
        </w:rPr>
        <w:t> sacerdoti primam Missam coram populo statuto die celebranti, (2</w:t>
      </w:r>
      <w:r w:rsidRPr="008E2409">
        <w:rPr>
          <w:rFonts w:ascii="Cambria" w:eastAsia="Times New Roman" w:hAnsi="Cambria" w:cs="Tahoma"/>
          <w:b/>
          <w:bCs/>
          <w:i/>
          <w:iCs/>
          <w:color w:val="000000"/>
          <w:sz w:val="28"/>
          <w:szCs w:val="28"/>
        </w:rPr>
        <w:t>°)</w:t>
      </w:r>
      <w:r w:rsidRPr="008E2409">
        <w:rPr>
          <w:rFonts w:ascii="Cambria" w:eastAsia="Times New Roman" w:hAnsi="Cambria" w:cs="Tahoma"/>
          <w:i/>
          <w:iCs/>
          <w:color w:val="000000"/>
          <w:sz w:val="28"/>
          <w:szCs w:val="28"/>
        </w:rPr>
        <w:t> christifidelibus qui devote eidem Missae astiterint.</w:t>
      </w:r>
    </w:p>
    <w:bookmarkStart w:id="10" w:name="_edn2"/>
    <w:bookmarkEnd w:id="10"/>
    <w:p w:rsidR="008E2409" w:rsidRPr="008E2409" w:rsidRDefault="008E2409" w:rsidP="008E2409">
      <w:pPr>
        <w:shd w:val="clear" w:color="auto" w:fill="FFFFFF"/>
        <w:spacing w:after="300" w:line="276" w:lineRule="auto"/>
        <w:ind w:firstLine="567"/>
        <w:jc w:val="both"/>
        <w:outlineLvl w:val="3"/>
        <w:rPr>
          <w:rFonts w:ascii="Cambria" w:eastAsia="Times New Roman" w:hAnsi="Cambria" w:cs="Times New Roman"/>
          <w:color w:val="000000"/>
          <w:sz w:val="28"/>
          <w:szCs w:val="28"/>
        </w:rPr>
      </w:pPr>
      <w:r w:rsidRPr="008E2409">
        <w:rPr>
          <w:rFonts w:ascii="Cambria" w:eastAsia="Times New Roman" w:hAnsi="Cambria" w:cs="Times New Roman"/>
          <w:color w:val="000000"/>
          <w:sz w:val="28"/>
          <w:szCs w:val="28"/>
        </w:rPr>
        <w:fldChar w:fldCharType="begin"/>
      </w:r>
      <w:r w:rsidRPr="008E2409">
        <w:rPr>
          <w:rFonts w:ascii="Cambria" w:eastAsia="Times New Roman" w:hAnsi="Cambria" w:cs="Times New Roman"/>
          <w:color w:val="000000"/>
          <w:sz w:val="28"/>
          <w:szCs w:val="28"/>
        </w:rPr>
        <w:instrText xml:space="preserve"> HYPERLINK "file:///D:\\Users\\Documents\\H%C4%90GM%20VN\\WEB\\Ph%E1%BB%A5ng%20t%E1%BB%B1%2010%202018\\Ban%20ph%C3%A9p%20l%C3%A0nh%20To%C3%A0%20Th%C3%A1nh%20trong%20Th%C3%A1nh%20l%E1%BB%85%20m%E1%BB%9F%20tay_.docx" \l "_ednref2" \o "" </w:instrText>
      </w:r>
      <w:r w:rsidRPr="008E2409">
        <w:rPr>
          <w:rFonts w:ascii="Cambria" w:eastAsia="Times New Roman" w:hAnsi="Cambria" w:cs="Times New Roman"/>
          <w:color w:val="000000"/>
          <w:sz w:val="28"/>
          <w:szCs w:val="28"/>
        </w:rPr>
        <w:fldChar w:fldCharType="separate"/>
      </w:r>
      <w:r w:rsidRPr="008E2409">
        <w:rPr>
          <w:rFonts w:ascii="Cambria" w:eastAsia="Times New Roman" w:hAnsi="Cambria" w:cs="Tahoma"/>
          <w:b/>
          <w:bCs/>
          <w:i/>
          <w:iCs/>
          <w:color w:val="0000FF"/>
          <w:sz w:val="28"/>
          <w:szCs w:val="28"/>
          <w:u w:val="single"/>
        </w:rPr>
        <w:t>[2]</w:t>
      </w:r>
      <w:r w:rsidRPr="008E2409">
        <w:rPr>
          <w:rFonts w:ascii="Cambria" w:eastAsia="Times New Roman" w:hAnsi="Cambria" w:cs="Times New Roman"/>
          <w:color w:val="000000"/>
          <w:sz w:val="28"/>
          <w:szCs w:val="28"/>
        </w:rPr>
        <w:fldChar w:fldCharType="end"/>
      </w:r>
      <w:r w:rsidRPr="008E2409">
        <w:rPr>
          <w:rFonts w:ascii="Cambria" w:eastAsia="Times New Roman" w:hAnsi="Cambria" w:cs="Tahoma"/>
          <w:i/>
          <w:iCs/>
          <w:color w:val="000000"/>
          <w:sz w:val="28"/>
          <w:szCs w:val="28"/>
        </w:rPr>
        <w:t> G. Trần Đức Anh OP, “Ý nghĩa việc xin Phép lành Toà Thánh” trong congiao.info/ https://gpquinhon.org/q/giao-ly/y-nghia-viec-xin-phep-lanh-toa-thanh-29.html</w:t>
      </w:r>
    </w:p>
    <w:bookmarkStart w:id="11" w:name="_edn3"/>
    <w:bookmarkEnd w:id="11"/>
    <w:p w:rsidR="008E2409" w:rsidRPr="008E2409" w:rsidRDefault="008E2409" w:rsidP="008E2409">
      <w:pPr>
        <w:shd w:val="clear" w:color="auto" w:fill="FFFFFF"/>
        <w:spacing w:after="300" w:line="276" w:lineRule="auto"/>
        <w:ind w:firstLine="567"/>
        <w:jc w:val="both"/>
        <w:outlineLvl w:val="3"/>
        <w:rPr>
          <w:rFonts w:ascii="Cambria" w:eastAsia="Times New Roman" w:hAnsi="Cambria" w:cs="Times New Roman"/>
          <w:color w:val="000000"/>
          <w:sz w:val="28"/>
          <w:szCs w:val="28"/>
        </w:rPr>
      </w:pPr>
      <w:r w:rsidRPr="008E2409">
        <w:rPr>
          <w:rFonts w:ascii="Cambria" w:eastAsia="Times New Roman" w:hAnsi="Cambria" w:cs="Times New Roman"/>
          <w:color w:val="000000"/>
          <w:sz w:val="28"/>
          <w:szCs w:val="28"/>
        </w:rPr>
        <w:fldChar w:fldCharType="begin"/>
      </w:r>
      <w:r w:rsidRPr="008E2409">
        <w:rPr>
          <w:rFonts w:ascii="Cambria" w:eastAsia="Times New Roman" w:hAnsi="Cambria" w:cs="Times New Roman"/>
          <w:color w:val="000000"/>
          <w:sz w:val="28"/>
          <w:szCs w:val="28"/>
        </w:rPr>
        <w:instrText xml:space="preserve"> HYPERLINK "file:///D:\\Users\\Documents\\H%C4%90GM%20VN\\WEB\\Ph%E1%BB%A5ng%20t%E1%BB%B1%2010%202018\\Ban%20ph%C3%A9p%20l%C3%A0nh%20To%C3%A0%20Th%C3%A1nh%20trong%20Th%C3%A1nh%20l%E1%BB%85%20m%E1%BB%9F%20tay_.docx" \l "_ednref3" \o "" </w:instrText>
      </w:r>
      <w:r w:rsidRPr="008E2409">
        <w:rPr>
          <w:rFonts w:ascii="Cambria" w:eastAsia="Times New Roman" w:hAnsi="Cambria" w:cs="Times New Roman"/>
          <w:color w:val="000000"/>
          <w:sz w:val="28"/>
          <w:szCs w:val="28"/>
        </w:rPr>
        <w:fldChar w:fldCharType="separate"/>
      </w:r>
      <w:r w:rsidRPr="008E2409">
        <w:rPr>
          <w:rFonts w:ascii="Cambria" w:eastAsia="Times New Roman" w:hAnsi="Cambria" w:cs="Tahoma"/>
          <w:b/>
          <w:bCs/>
          <w:i/>
          <w:iCs/>
          <w:color w:val="396388"/>
          <w:sz w:val="28"/>
          <w:szCs w:val="28"/>
          <w:u w:val="single"/>
        </w:rPr>
        <w:t>[3]</w:t>
      </w:r>
      <w:r w:rsidRPr="008E2409">
        <w:rPr>
          <w:rFonts w:ascii="Cambria" w:eastAsia="Times New Roman" w:hAnsi="Cambria" w:cs="Times New Roman"/>
          <w:color w:val="000000"/>
          <w:sz w:val="28"/>
          <w:szCs w:val="28"/>
        </w:rPr>
        <w:fldChar w:fldCharType="end"/>
      </w:r>
      <w:r w:rsidRPr="008E2409">
        <w:rPr>
          <w:rFonts w:ascii="Cambria" w:eastAsia="Times New Roman" w:hAnsi="Cambria" w:cs="Tahoma"/>
          <w:i/>
          <w:iCs/>
          <w:color w:val="000000"/>
          <w:sz w:val="28"/>
          <w:szCs w:val="28"/>
        </w:rPr>
        <w:t> Câu nói cuối cùng của phép lành luôn là: Et benedictio Dei omnipotentis, Patris et Filii et Spiritus Sancti descendat super vos et maneat semper (Nghĩa là: “Và xin Thiên Chúa toàn năng, là Cha và Con và Thánh Thần, ban phép lành và ở lại với anh chị em luôn mãi”).</w:t>
      </w:r>
    </w:p>
    <w:bookmarkStart w:id="12" w:name="_edn4"/>
    <w:bookmarkEnd w:id="12"/>
    <w:p w:rsidR="008E2409" w:rsidRPr="008E2409" w:rsidRDefault="008E2409" w:rsidP="008E2409">
      <w:pPr>
        <w:shd w:val="clear" w:color="auto" w:fill="FFFFFF"/>
        <w:spacing w:after="300" w:line="276" w:lineRule="auto"/>
        <w:ind w:firstLine="567"/>
        <w:jc w:val="both"/>
        <w:outlineLvl w:val="3"/>
        <w:rPr>
          <w:rFonts w:ascii="Cambria" w:eastAsia="Times New Roman" w:hAnsi="Cambria" w:cs="Times New Roman"/>
          <w:color w:val="000000"/>
          <w:sz w:val="28"/>
          <w:szCs w:val="28"/>
        </w:rPr>
      </w:pPr>
      <w:r w:rsidRPr="008E2409">
        <w:rPr>
          <w:rFonts w:ascii="Cambria" w:eastAsia="Times New Roman" w:hAnsi="Cambria" w:cs="Times New Roman"/>
          <w:color w:val="000000"/>
          <w:sz w:val="28"/>
          <w:szCs w:val="28"/>
        </w:rPr>
        <w:fldChar w:fldCharType="begin"/>
      </w:r>
      <w:r w:rsidRPr="008E2409">
        <w:rPr>
          <w:rFonts w:ascii="Cambria" w:eastAsia="Times New Roman" w:hAnsi="Cambria" w:cs="Times New Roman"/>
          <w:color w:val="000000"/>
          <w:sz w:val="28"/>
          <w:szCs w:val="28"/>
        </w:rPr>
        <w:instrText xml:space="preserve"> HYPERLINK "file:///D:\\Users\\Documents\\H%C4%90GM%20VN\\WEB\\Ph%E1%BB%A5ng%20t%E1%BB%B1%2010%202018\\Ban%20ph%C3%A9p%20l%C3%A0nh%20To%C3%A0%20Th%C3%A1nh%20trong%20Th%C3%A1nh%20l%E1%BB%85%20m%E1%BB%9F%20tay_.docx" \l "_ednref4" \o "" </w:instrText>
      </w:r>
      <w:r w:rsidRPr="008E2409">
        <w:rPr>
          <w:rFonts w:ascii="Cambria" w:eastAsia="Times New Roman" w:hAnsi="Cambria" w:cs="Times New Roman"/>
          <w:color w:val="000000"/>
          <w:sz w:val="28"/>
          <w:szCs w:val="28"/>
        </w:rPr>
        <w:fldChar w:fldCharType="separate"/>
      </w:r>
      <w:r w:rsidRPr="008E2409">
        <w:rPr>
          <w:rFonts w:ascii="Cambria" w:eastAsia="Times New Roman" w:hAnsi="Cambria" w:cs="Tahoma"/>
          <w:b/>
          <w:bCs/>
          <w:i/>
          <w:iCs/>
          <w:color w:val="396388"/>
          <w:sz w:val="28"/>
          <w:szCs w:val="28"/>
          <w:u w:val="single"/>
        </w:rPr>
        <w:t>[4]</w:t>
      </w:r>
      <w:r w:rsidRPr="008E2409">
        <w:rPr>
          <w:rFonts w:ascii="Cambria" w:eastAsia="Times New Roman" w:hAnsi="Cambria" w:cs="Times New Roman"/>
          <w:color w:val="000000"/>
          <w:sz w:val="28"/>
          <w:szCs w:val="28"/>
        </w:rPr>
        <w:fldChar w:fldCharType="end"/>
      </w:r>
      <w:r w:rsidRPr="008E2409">
        <w:rPr>
          <w:rFonts w:ascii="Cambria" w:eastAsia="Times New Roman" w:hAnsi="Cambria" w:cs="Tahoma"/>
          <w:i/>
          <w:iCs/>
          <w:color w:val="000000"/>
          <w:sz w:val="28"/>
          <w:szCs w:val="28"/>
        </w:rPr>
        <w:t> Benedictionem papalem cum indulgentia plenaria, secundum praescriptam formulam, impertiendi in sua quisque eparchia vel dioecesi ter in anno, festis sollemnibus ab ipsis designandis, etiamsi Missae adsistant tantum. Haec benedictio datur in fine Missae loco benedictionis consuetae, ad normam uniuscuiusque Caeremonialis Episcoporum.</w:t>
      </w:r>
    </w:p>
    <w:bookmarkStart w:id="13" w:name="_edn5"/>
    <w:bookmarkEnd w:id="13"/>
    <w:p w:rsidR="008E2409" w:rsidRPr="008E2409" w:rsidRDefault="008E2409" w:rsidP="008E2409">
      <w:pPr>
        <w:shd w:val="clear" w:color="auto" w:fill="FFFFFF"/>
        <w:spacing w:after="300" w:line="276" w:lineRule="auto"/>
        <w:ind w:firstLine="567"/>
        <w:jc w:val="both"/>
        <w:outlineLvl w:val="3"/>
        <w:rPr>
          <w:rFonts w:ascii="Cambria" w:eastAsia="Times New Roman" w:hAnsi="Cambria" w:cs="Times New Roman"/>
          <w:color w:val="000000"/>
          <w:sz w:val="28"/>
          <w:szCs w:val="28"/>
        </w:rPr>
      </w:pPr>
      <w:r w:rsidRPr="008E2409">
        <w:rPr>
          <w:rFonts w:ascii="Cambria" w:eastAsia="Times New Roman" w:hAnsi="Cambria" w:cs="Times New Roman"/>
          <w:color w:val="000000"/>
          <w:sz w:val="28"/>
          <w:szCs w:val="28"/>
        </w:rPr>
        <w:fldChar w:fldCharType="begin"/>
      </w:r>
      <w:r w:rsidRPr="008E2409">
        <w:rPr>
          <w:rFonts w:ascii="Cambria" w:eastAsia="Times New Roman" w:hAnsi="Cambria" w:cs="Times New Roman"/>
          <w:color w:val="000000"/>
          <w:sz w:val="28"/>
          <w:szCs w:val="28"/>
        </w:rPr>
        <w:instrText xml:space="preserve"> HYPERLINK "file:///D:\\Users\\Documents\\H%C4%90GM%20VN\\WEB\\Ph%E1%BB%A5ng%20t%E1%BB%B1%2010%202018\\Ban%20ph%C3%A9p%20l%C3%A0nh%20To%C3%A0%20Th%C3%A1nh%20trong%20Th%C3%A1nh%20l%E1%BB%85%20m%E1%BB%9F%20tay_.docx" \l "_ednref5" \o "" </w:instrText>
      </w:r>
      <w:r w:rsidRPr="008E2409">
        <w:rPr>
          <w:rFonts w:ascii="Cambria" w:eastAsia="Times New Roman" w:hAnsi="Cambria" w:cs="Times New Roman"/>
          <w:color w:val="000000"/>
          <w:sz w:val="28"/>
          <w:szCs w:val="28"/>
        </w:rPr>
        <w:fldChar w:fldCharType="separate"/>
      </w:r>
      <w:r w:rsidRPr="008E2409">
        <w:rPr>
          <w:rFonts w:ascii="Cambria" w:eastAsia="Times New Roman" w:hAnsi="Cambria" w:cs="Tahoma"/>
          <w:b/>
          <w:bCs/>
          <w:i/>
          <w:iCs/>
          <w:color w:val="396388"/>
          <w:sz w:val="28"/>
          <w:szCs w:val="28"/>
          <w:u w:val="single"/>
        </w:rPr>
        <w:t>[5]</w:t>
      </w:r>
      <w:r w:rsidRPr="008E2409">
        <w:rPr>
          <w:rFonts w:ascii="Cambria" w:eastAsia="Times New Roman" w:hAnsi="Cambria" w:cs="Times New Roman"/>
          <w:color w:val="000000"/>
          <w:sz w:val="28"/>
          <w:szCs w:val="28"/>
        </w:rPr>
        <w:fldChar w:fldCharType="end"/>
      </w:r>
      <w:r w:rsidRPr="008E2409">
        <w:rPr>
          <w:rFonts w:ascii="Cambria" w:eastAsia="Times New Roman" w:hAnsi="Cambria" w:cs="Tahoma"/>
          <w:i/>
          <w:iCs/>
          <w:color w:val="000000"/>
          <w:sz w:val="28"/>
          <w:szCs w:val="28"/>
        </w:rPr>
        <w:t> Chẳng hạn GH Công giáo Hy Lạp Ukrainian; GH Công giáo Syro-Malabar; GH Công giáo Syro-Malankara; GH Công giáo Hy Lạp Romanian.</w:t>
      </w:r>
    </w:p>
    <w:bookmarkStart w:id="14" w:name="_edn6"/>
    <w:bookmarkEnd w:id="14"/>
    <w:p w:rsidR="008E2409" w:rsidRPr="008E2409" w:rsidRDefault="008E2409" w:rsidP="008E2409">
      <w:pPr>
        <w:shd w:val="clear" w:color="auto" w:fill="FFFFFF"/>
        <w:spacing w:after="300" w:line="276" w:lineRule="auto"/>
        <w:ind w:firstLine="567"/>
        <w:jc w:val="both"/>
        <w:outlineLvl w:val="3"/>
        <w:rPr>
          <w:rFonts w:ascii="Cambria" w:eastAsia="Times New Roman" w:hAnsi="Cambria" w:cs="Times New Roman"/>
          <w:color w:val="000000"/>
          <w:sz w:val="28"/>
          <w:szCs w:val="28"/>
        </w:rPr>
      </w:pPr>
      <w:r w:rsidRPr="008E2409">
        <w:rPr>
          <w:rFonts w:ascii="Cambria" w:eastAsia="Times New Roman" w:hAnsi="Cambria" w:cs="Times New Roman"/>
          <w:color w:val="000000"/>
          <w:sz w:val="28"/>
          <w:szCs w:val="28"/>
        </w:rPr>
        <w:fldChar w:fldCharType="begin"/>
      </w:r>
      <w:r w:rsidRPr="008E2409">
        <w:rPr>
          <w:rFonts w:ascii="Cambria" w:eastAsia="Times New Roman" w:hAnsi="Cambria" w:cs="Times New Roman"/>
          <w:color w:val="000000"/>
          <w:sz w:val="28"/>
          <w:szCs w:val="28"/>
        </w:rPr>
        <w:instrText xml:space="preserve"> HYPERLINK "file:///D:\\Users\\Documents\\H%C4%90GM%20VN\\WEB\\Ph%E1%BB%A5ng%20t%E1%BB%B1%2010%202018\\Ban%20ph%C3%A9p%20l%C3%A0nh%20To%C3%A0%20Th%C3%A1nh%20trong%20Th%C3%A1nh%20l%E1%BB%85%20m%E1%BB%9F%20tay_.docx" \l "_ednref6" \o "" </w:instrText>
      </w:r>
      <w:r w:rsidRPr="008E2409">
        <w:rPr>
          <w:rFonts w:ascii="Cambria" w:eastAsia="Times New Roman" w:hAnsi="Cambria" w:cs="Times New Roman"/>
          <w:color w:val="000000"/>
          <w:sz w:val="28"/>
          <w:szCs w:val="28"/>
        </w:rPr>
        <w:fldChar w:fldCharType="separate"/>
      </w:r>
      <w:r w:rsidRPr="008E2409">
        <w:rPr>
          <w:rFonts w:ascii="Cambria" w:eastAsia="Times New Roman" w:hAnsi="Cambria" w:cs="Tahoma"/>
          <w:b/>
          <w:bCs/>
          <w:i/>
          <w:iCs/>
          <w:color w:val="396388"/>
          <w:sz w:val="28"/>
          <w:szCs w:val="28"/>
          <w:u w:val="single"/>
        </w:rPr>
        <w:t>[6]</w:t>
      </w:r>
      <w:r w:rsidRPr="008E2409">
        <w:rPr>
          <w:rFonts w:ascii="Cambria" w:eastAsia="Times New Roman" w:hAnsi="Cambria" w:cs="Times New Roman"/>
          <w:color w:val="000000"/>
          <w:sz w:val="28"/>
          <w:szCs w:val="28"/>
        </w:rPr>
        <w:fldChar w:fldCharType="end"/>
      </w:r>
      <w:r w:rsidRPr="008E2409">
        <w:rPr>
          <w:rFonts w:ascii="Cambria" w:eastAsia="Times New Roman" w:hAnsi="Cambria" w:cs="Tahoma"/>
          <w:i/>
          <w:iCs/>
          <w:color w:val="000000"/>
          <w:sz w:val="28"/>
          <w:szCs w:val="28"/>
        </w:rPr>
        <w:t> Christifidelis tamen consequi poterit indulgentiam plenariam in articulo mortis, etiamsi eodem die indulgentiam plenariam iam acquisiverit. </w:t>
      </w:r>
    </w:p>
    <w:bookmarkStart w:id="15" w:name="_edn7"/>
    <w:bookmarkEnd w:id="15"/>
    <w:p w:rsidR="008E2409" w:rsidRPr="008E2409" w:rsidRDefault="008E2409" w:rsidP="008E2409">
      <w:pPr>
        <w:shd w:val="clear" w:color="auto" w:fill="FFFFFF"/>
        <w:spacing w:after="300" w:line="276" w:lineRule="auto"/>
        <w:ind w:firstLine="567"/>
        <w:jc w:val="both"/>
        <w:outlineLvl w:val="3"/>
        <w:rPr>
          <w:rFonts w:ascii="Cambria" w:eastAsia="Times New Roman" w:hAnsi="Cambria" w:cs="Times New Roman"/>
          <w:color w:val="000000"/>
          <w:sz w:val="28"/>
          <w:szCs w:val="28"/>
        </w:rPr>
      </w:pPr>
      <w:r w:rsidRPr="008E2409">
        <w:rPr>
          <w:rFonts w:ascii="Cambria" w:eastAsia="Times New Roman" w:hAnsi="Cambria" w:cs="Times New Roman"/>
          <w:color w:val="000000"/>
          <w:sz w:val="28"/>
          <w:szCs w:val="28"/>
        </w:rPr>
        <w:fldChar w:fldCharType="begin"/>
      </w:r>
      <w:r w:rsidRPr="008E2409">
        <w:rPr>
          <w:rFonts w:ascii="Cambria" w:eastAsia="Times New Roman" w:hAnsi="Cambria" w:cs="Times New Roman"/>
          <w:color w:val="000000"/>
          <w:sz w:val="28"/>
          <w:szCs w:val="28"/>
        </w:rPr>
        <w:instrText xml:space="preserve"> HYPERLINK "file:///D:\\Users\\Documents\\H%C4%90GM%20VN\\WEB\\Ph%E1%BB%A5ng%20t%E1%BB%B1%2010%202018\\Ban%20ph%C3%A9p%20l%C3%A0nh%20To%C3%A0%20Th%C3%A1nh%20trong%20Th%C3%A1nh%20l%E1%BB%85%20m%E1%BB%9F%20tay_.docx" \l "_ednref7" \o "" </w:instrText>
      </w:r>
      <w:r w:rsidRPr="008E2409">
        <w:rPr>
          <w:rFonts w:ascii="Cambria" w:eastAsia="Times New Roman" w:hAnsi="Cambria" w:cs="Times New Roman"/>
          <w:color w:val="000000"/>
          <w:sz w:val="28"/>
          <w:szCs w:val="28"/>
        </w:rPr>
        <w:fldChar w:fldCharType="separate"/>
      </w:r>
      <w:r w:rsidRPr="008E2409">
        <w:rPr>
          <w:rFonts w:ascii="Cambria" w:eastAsia="Times New Roman" w:hAnsi="Cambria" w:cs="Tahoma"/>
          <w:b/>
          <w:bCs/>
          <w:i/>
          <w:iCs/>
          <w:color w:val="396388"/>
          <w:sz w:val="28"/>
          <w:szCs w:val="28"/>
          <w:u w:val="single"/>
        </w:rPr>
        <w:t>[7]</w:t>
      </w:r>
      <w:r w:rsidRPr="008E2409">
        <w:rPr>
          <w:rFonts w:ascii="Cambria" w:eastAsia="Times New Roman" w:hAnsi="Cambria" w:cs="Times New Roman"/>
          <w:color w:val="000000"/>
          <w:sz w:val="28"/>
          <w:szCs w:val="28"/>
        </w:rPr>
        <w:fldChar w:fldCharType="end"/>
      </w:r>
      <w:r w:rsidRPr="008E2409">
        <w:rPr>
          <w:rFonts w:ascii="Cambria" w:eastAsia="Times New Roman" w:hAnsi="Cambria" w:cs="Tahoma"/>
          <w:i/>
          <w:iCs/>
          <w:color w:val="000000"/>
          <w:sz w:val="28"/>
          <w:szCs w:val="28"/>
        </w:rPr>
        <w:t> Sacerdos, qui christifideli in vitae discrimen adducto sacramenta administrat, eidem benedictionem apostolicam cum adiuncta indulgentia plenaria impertire ne omittat.</w:t>
      </w:r>
    </w:p>
    <w:bookmarkStart w:id="16" w:name="_edn8"/>
    <w:bookmarkEnd w:id="16"/>
    <w:p w:rsidR="008E2409" w:rsidRPr="008E2409" w:rsidRDefault="008E2409" w:rsidP="008E2409">
      <w:pPr>
        <w:shd w:val="clear" w:color="auto" w:fill="FFFFFF"/>
        <w:spacing w:after="300" w:line="276" w:lineRule="auto"/>
        <w:ind w:firstLine="567"/>
        <w:jc w:val="both"/>
        <w:outlineLvl w:val="3"/>
        <w:rPr>
          <w:rFonts w:ascii="Cambria" w:eastAsia="Times New Roman" w:hAnsi="Cambria" w:cs="Times New Roman"/>
          <w:color w:val="000000"/>
          <w:sz w:val="28"/>
          <w:szCs w:val="28"/>
        </w:rPr>
      </w:pPr>
      <w:r w:rsidRPr="008E2409">
        <w:rPr>
          <w:rFonts w:ascii="Cambria" w:eastAsia="Times New Roman" w:hAnsi="Cambria" w:cs="Times New Roman"/>
          <w:color w:val="000000"/>
          <w:sz w:val="28"/>
          <w:szCs w:val="28"/>
        </w:rPr>
        <w:fldChar w:fldCharType="begin"/>
      </w:r>
      <w:r w:rsidRPr="008E2409">
        <w:rPr>
          <w:rFonts w:ascii="Cambria" w:eastAsia="Times New Roman" w:hAnsi="Cambria" w:cs="Times New Roman"/>
          <w:color w:val="000000"/>
          <w:sz w:val="28"/>
          <w:szCs w:val="28"/>
        </w:rPr>
        <w:instrText xml:space="preserve"> HYPERLINK "file:///D:\\Users\\Documents\\H%C4%90GM%20VN\\WEB\\Ph%E1%BB%A5ng%20t%E1%BB%B1%2010%202018\\Ban%20ph%C3%A9p%20l%C3%A0nh%20To%C3%A0%20Th%C3%A1nh%20trong%20Th%C3%A1nh%20l%E1%BB%85%20m%E1%BB%9F%20tay_.docx" \l "_ednref8" \o "" </w:instrText>
      </w:r>
      <w:r w:rsidRPr="008E2409">
        <w:rPr>
          <w:rFonts w:ascii="Cambria" w:eastAsia="Times New Roman" w:hAnsi="Cambria" w:cs="Times New Roman"/>
          <w:color w:val="000000"/>
          <w:sz w:val="28"/>
          <w:szCs w:val="28"/>
        </w:rPr>
        <w:fldChar w:fldCharType="separate"/>
      </w:r>
      <w:r w:rsidRPr="008E2409">
        <w:rPr>
          <w:rFonts w:ascii="Cambria" w:eastAsia="Times New Roman" w:hAnsi="Cambria" w:cs="Tahoma"/>
          <w:b/>
          <w:bCs/>
          <w:i/>
          <w:iCs/>
          <w:color w:val="396388"/>
          <w:sz w:val="28"/>
          <w:szCs w:val="28"/>
          <w:u w:val="single"/>
        </w:rPr>
        <w:t>[8]</w:t>
      </w:r>
      <w:r w:rsidRPr="008E2409">
        <w:rPr>
          <w:rFonts w:ascii="Cambria" w:eastAsia="Times New Roman" w:hAnsi="Cambria" w:cs="Times New Roman"/>
          <w:color w:val="000000"/>
          <w:sz w:val="28"/>
          <w:szCs w:val="28"/>
        </w:rPr>
        <w:fldChar w:fldCharType="end"/>
      </w:r>
      <w:r w:rsidRPr="008E2409">
        <w:rPr>
          <w:rFonts w:ascii="Cambria" w:eastAsia="Times New Roman" w:hAnsi="Cambria" w:cs="Tahoma"/>
          <w:i/>
          <w:iCs/>
          <w:color w:val="000000"/>
          <w:sz w:val="28"/>
          <w:szCs w:val="28"/>
        </w:rPr>
        <w:t> Số 122 trong cuốn “N</w:t>
      </w:r>
      <w:r w:rsidRPr="008E2409">
        <w:rPr>
          <w:rFonts w:ascii="Cambria" w:eastAsia="Times New Roman" w:hAnsi="Cambria" w:cs="Tahoma"/>
          <w:i/>
          <w:iCs/>
          <w:color w:val="000000"/>
          <w:sz w:val="28"/>
          <w:szCs w:val="28"/>
          <w:lang w:val="vi-VN"/>
        </w:rPr>
        <w:t>ghi thức </w:t>
      </w:r>
      <w:r w:rsidRPr="008E2409">
        <w:rPr>
          <w:rFonts w:ascii="Cambria" w:eastAsia="Times New Roman" w:hAnsi="Cambria" w:cs="Tahoma"/>
          <w:i/>
          <w:iCs/>
          <w:color w:val="000000"/>
          <w:sz w:val="28"/>
          <w:szCs w:val="28"/>
        </w:rPr>
        <w:t>Xức dầu Bệnh nhân và việc Săn </w:t>
      </w:r>
      <w:r w:rsidRPr="008E2409">
        <w:rPr>
          <w:rFonts w:ascii="Cambria" w:eastAsia="Times New Roman" w:hAnsi="Cambria" w:cs="Tahoma"/>
          <w:i/>
          <w:iCs/>
          <w:color w:val="000000"/>
          <w:sz w:val="28"/>
          <w:szCs w:val="28"/>
          <w:lang w:val="vi-VN"/>
        </w:rPr>
        <w:t>sóc </w:t>
      </w:r>
      <w:r w:rsidRPr="008E2409">
        <w:rPr>
          <w:rFonts w:ascii="Cambria" w:eastAsia="Times New Roman" w:hAnsi="Cambria" w:cs="Tahoma"/>
          <w:i/>
          <w:iCs/>
          <w:color w:val="000000"/>
          <w:sz w:val="28"/>
          <w:szCs w:val="28"/>
        </w:rPr>
        <w:t>Họ theo Mục vụ”, bản dịch của UBGM Về Phụng Vụ (Sài Gòn 1974); Xc. Edward McNamara, LC, “Indulgences at the Point of Death” trong The ZENIT Daily Dispatch © Innovative Media, Inc (15 October 2013).  </w:t>
      </w:r>
    </w:p>
    <w:bookmarkStart w:id="17" w:name="_edn9"/>
    <w:bookmarkEnd w:id="17"/>
    <w:p w:rsidR="008E2409" w:rsidRPr="008E2409" w:rsidRDefault="008E2409" w:rsidP="008E2409">
      <w:pPr>
        <w:shd w:val="clear" w:color="auto" w:fill="FFFFFF"/>
        <w:spacing w:after="300" w:line="276" w:lineRule="auto"/>
        <w:ind w:firstLine="567"/>
        <w:jc w:val="both"/>
        <w:outlineLvl w:val="3"/>
        <w:rPr>
          <w:rFonts w:ascii="Cambria" w:eastAsia="Times New Roman" w:hAnsi="Cambria" w:cs="Times New Roman"/>
          <w:color w:val="000000"/>
          <w:sz w:val="28"/>
          <w:szCs w:val="28"/>
        </w:rPr>
      </w:pPr>
      <w:r w:rsidRPr="008E2409">
        <w:rPr>
          <w:rFonts w:ascii="Cambria" w:eastAsia="Times New Roman" w:hAnsi="Cambria" w:cs="Times New Roman"/>
          <w:color w:val="000000"/>
          <w:sz w:val="28"/>
          <w:szCs w:val="28"/>
        </w:rPr>
        <w:fldChar w:fldCharType="begin"/>
      </w:r>
      <w:r w:rsidRPr="008E2409">
        <w:rPr>
          <w:rFonts w:ascii="Cambria" w:eastAsia="Times New Roman" w:hAnsi="Cambria" w:cs="Times New Roman"/>
          <w:color w:val="000000"/>
          <w:sz w:val="28"/>
          <w:szCs w:val="28"/>
        </w:rPr>
        <w:instrText xml:space="preserve"> HYPERLINK "file:///D:\\Users\\Documents\\H%C4%90GM%20VN\\WEB\\Ph%E1%BB%A5ng%20t%E1%BB%B1%2010%202018\\Ban%20ph%C3%A9p%20l%C3%A0nh%20To%C3%A0%20Th%C3%A1nh%20trong%20Th%C3%A1nh%20l%E1%BB%85%20m%E1%BB%9F%20tay_.docx" \l "_ednref9" \o "" </w:instrText>
      </w:r>
      <w:r w:rsidRPr="008E2409">
        <w:rPr>
          <w:rFonts w:ascii="Cambria" w:eastAsia="Times New Roman" w:hAnsi="Cambria" w:cs="Times New Roman"/>
          <w:color w:val="000000"/>
          <w:sz w:val="28"/>
          <w:szCs w:val="28"/>
        </w:rPr>
        <w:fldChar w:fldCharType="separate"/>
      </w:r>
      <w:r w:rsidRPr="008E2409">
        <w:rPr>
          <w:rFonts w:ascii="Cambria" w:eastAsia="Times New Roman" w:hAnsi="Cambria" w:cs="Tahoma"/>
          <w:b/>
          <w:bCs/>
          <w:i/>
          <w:iCs/>
          <w:color w:val="396388"/>
          <w:sz w:val="28"/>
          <w:szCs w:val="28"/>
          <w:u w:val="single"/>
        </w:rPr>
        <w:t>[9]</w:t>
      </w:r>
      <w:r w:rsidRPr="008E2409">
        <w:rPr>
          <w:rFonts w:ascii="Cambria" w:eastAsia="Times New Roman" w:hAnsi="Cambria" w:cs="Times New Roman"/>
          <w:color w:val="000000"/>
          <w:sz w:val="28"/>
          <w:szCs w:val="28"/>
        </w:rPr>
        <w:fldChar w:fldCharType="end"/>
      </w:r>
      <w:r w:rsidRPr="008E2409">
        <w:rPr>
          <w:rFonts w:ascii="Cambria" w:eastAsia="Times New Roman" w:hAnsi="Cambria" w:cs="Tahoma"/>
          <w:i/>
          <w:iCs/>
          <w:color w:val="000000"/>
          <w:sz w:val="28"/>
          <w:szCs w:val="28"/>
        </w:rPr>
        <w:t> Edward McNamara, “Blessings at First Masses”  trong The ZENIT Daily Dispatch © Innovative Media, Inc. (8 MAY 2007).</w:t>
      </w:r>
    </w:p>
    <w:p w:rsidR="00696E3E" w:rsidRPr="008E2409" w:rsidRDefault="00696E3E" w:rsidP="008E2409">
      <w:pPr>
        <w:spacing w:line="276" w:lineRule="auto"/>
        <w:jc w:val="both"/>
        <w:rPr>
          <w:rFonts w:ascii="Cambria" w:hAnsi="Cambria"/>
          <w:sz w:val="28"/>
          <w:szCs w:val="28"/>
        </w:rPr>
      </w:pPr>
    </w:p>
    <w:sectPr w:rsidR="00696E3E" w:rsidRPr="008E2409" w:rsidSect="008E2409">
      <w:footerReference w:type="default" r:id="rId8"/>
      <w:pgSz w:w="12240" w:h="15840"/>
      <w:pgMar w:top="576" w:right="1008" w:bottom="576" w:left="1152"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572" w:rsidRDefault="00D07572" w:rsidP="008E2409">
      <w:pPr>
        <w:spacing w:after="0" w:line="240" w:lineRule="auto"/>
      </w:pPr>
      <w:r>
        <w:separator/>
      </w:r>
    </w:p>
  </w:endnote>
  <w:endnote w:type="continuationSeparator" w:id="0">
    <w:p w:rsidR="00D07572" w:rsidRDefault="00D07572" w:rsidP="008E2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910606"/>
      <w:docPartObj>
        <w:docPartGallery w:val="Page Numbers (Bottom of Page)"/>
        <w:docPartUnique/>
      </w:docPartObj>
    </w:sdtPr>
    <w:sdtEndPr>
      <w:rPr>
        <w:rFonts w:ascii="Times New Roman" w:hAnsi="Times New Roman" w:cs="Times New Roman"/>
        <w:b/>
        <w:noProof/>
        <w:sz w:val="24"/>
      </w:rPr>
    </w:sdtEndPr>
    <w:sdtContent>
      <w:p w:rsidR="008E2409" w:rsidRPr="008E2409" w:rsidRDefault="008E2409">
        <w:pPr>
          <w:pStyle w:val="Footer"/>
          <w:jc w:val="center"/>
          <w:rPr>
            <w:rFonts w:ascii="Times New Roman" w:hAnsi="Times New Roman" w:cs="Times New Roman"/>
            <w:b/>
            <w:sz w:val="24"/>
          </w:rPr>
        </w:pPr>
        <w:r w:rsidRPr="008E2409">
          <w:rPr>
            <w:rFonts w:ascii="Times New Roman" w:hAnsi="Times New Roman" w:cs="Times New Roman"/>
            <w:b/>
            <w:sz w:val="24"/>
          </w:rPr>
          <w:fldChar w:fldCharType="begin"/>
        </w:r>
        <w:r w:rsidRPr="008E2409">
          <w:rPr>
            <w:rFonts w:ascii="Times New Roman" w:hAnsi="Times New Roman" w:cs="Times New Roman"/>
            <w:b/>
            <w:sz w:val="24"/>
          </w:rPr>
          <w:instrText xml:space="preserve"> PAGE   \* MERGEFORMAT </w:instrText>
        </w:r>
        <w:r w:rsidRPr="008E2409">
          <w:rPr>
            <w:rFonts w:ascii="Times New Roman" w:hAnsi="Times New Roman" w:cs="Times New Roman"/>
            <w:b/>
            <w:sz w:val="24"/>
          </w:rPr>
          <w:fldChar w:fldCharType="separate"/>
        </w:r>
        <w:r w:rsidR="001145CA">
          <w:rPr>
            <w:rFonts w:ascii="Times New Roman" w:hAnsi="Times New Roman" w:cs="Times New Roman"/>
            <w:b/>
            <w:noProof/>
            <w:sz w:val="24"/>
          </w:rPr>
          <w:t>5</w:t>
        </w:r>
        <w:r w:rsidRPr="008E2409">
          <w:rPr>
            <w:rFonts w:ascii="Times New Roman" w:hAnsi="Times New Roman" w:cs="Times New Roman"/>
            <w:b/>
            <w:noProof/>
            <w:sz w:val="24"/>
          </w:rPr>
          <w:fldChar w:fldCharType="end"/>
        </w:r>
      </w:p>
    </w:sdtContent>
  </w:sdt>
  <w:p w:rsidR="008E2409" w:rsidRDefault="008E2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572" w:rsidRDefault="00D07572" w:rsidP="008E2409">
      <w:pPr>
        <w:spacing w:after="0" w:line="240" w:lineRule="auto"/>
      </w:pPr>
      <w:r>
        <w:separator/>
      </w:r>
    </w:p>
  </w:footnote>
  <w:footnote w:type="continuationSeparator" w:id="0">
    <w:p w:rsidR="00D07572" w:rsidRDefault="00D07572" w:rsidP="008E2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153F5"/>
    <w:multiLevelType w:val="multilevel"/>
    <w:tmpl w:val="64E6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09"/>
    <w:rsid w:val="001145CA"/>
    <w:rsid w:val="00696E3E"/>
    <w:rsid w:val="008E2409"/>
    <w:rsid w:val="00D0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B69819-9355-467E-AA8D-78C90BE9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409"/>
  </w:style>
  <w:style w:type="paragraph" w:styleId="Footer">
    <w:name w:val="footer"/>
    <w:basedOn w:val="Normal"/>
    <w:link w:val="FooterChar"/>
    <w:uiPriority w:val="99"/>
    <w:unhideWhenUsed/>
    <w:rsid w:val="008E2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141371">
      <w:bodyDiv w:val="1"/>
      <w:marLeft w:val="0"/>
      <w:marRight w:val="0"/>
      <w:marTop w:val="0"/>
      <w:marBottom w:val="0"/>
      <w:divBdr>
        <w:top w:val="none" w:sz="0" w:space="0" w:color="auto"/>
        <w:left w:val="none" w:sz="0" w:space="0" w:color="auto"/>
        <w:bottom w:val="none" w:sz="0" w:space="0" w:color="auto"/>
        <w:right w:val="none" w:sz="0" w:space="0" w:color="auto"/>
      </w:divBdr>
      <w:divsChild>
        <w:div w:id="597106362">
          <w:marLeft w:val="0"/>
          <w:marRight w:val="0"/>
          <w:marTop w:val="0"/>
          <w:marBottom w:val="0"/>
          <w:divBdr>
            <w:top w:val="none" w:sz="0" w:space="0" w:color="auto"/>
            <w:left w:val="none" w:sz="0" w:space="0" w:color="auto"/>
            <w:bottom w:val="none" w:sz="0" w:space="0" w:color="auto"/>
            <w:right w:val="none" w:sz="0" w:space="0" w:color="auto"/>
          </w:divBdr>
          <w:divsChild>
            <w:div w:id="664820093">
              <w:marLeft w:val="0"/>
              <w:marRight w:val="0"/>
              <w:marTop w:val="0"/>
              <w:marBottom w:val="0"/>
              <w:divBdr>
                <w:top w:val="none" w:sz="0" w:space="0" w:color="auto"/>
                <w:left w:val="none" w:sz="0" w:space="0" w:color="auto"/>
                <w:bottom w:val="none" w:sz="0" w:space="0" w:color="auto"/>
                <w:right w:val="none" w:sz="0" w:space="0" w:color="auto"/>
              </w:divBdr>
            </w:div>
          </w:divsChild>
        </w:div>
        <w:div w:id="656808838">
          <w:marLeft w:val="0"/>
          <w:marRight w:val="0"/>
          <w:marTop w:val="0"/>
          <w:marBottom w:val="0"/>
          <w:divBdr>
            <w:top w:val="none" w:sz="0" w:space="0" w:color="auto"/>
            <w:left w:val="none" w:sz="0" w:space="0" w:color="auto"/>
            <w:bottom w:val="none" w:sz="0" w:space="0" w:color="auto"/>
            <w:right w:val="none" w:sz="0" w:space="0" w:color="auto"/>
          </w:divBdr>
          <w:divsChild>
            <w:div w:id="11524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D:\Users\Documents\H%C4%90GM%20VN\WEB\Ph%E1%BB%A5ng%20t%E1%BB%B1%2010%202018\Ban%20ph%C3%A9p%20l%C3%A0nh%20To%C3%A0%20Th%C3%A1nh%20trong%20Th%C3%A1nh%20l%E1%BB%85%20m%E1%BB%9F%20tay_.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2354</Words>
  <Characters>13421</Characters>
  <Application>Microsoft Office Word</Application>
  <DocSecurity>0</DocSecurity>
  <Lines>111</Lines>
  <Paragraphs>31</Paragraphs>
  <ScaleCrop>false</ScaleCrop>
  <Company/>
  <LinksUpToDate>false</LinksUpToDate>
  <CharactersWithSpaces>15744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2019-01-17T07:45:00Z</dcterms:created>
  <dcterms:modified xsi:type="dcterms:W3CDTF">2019-01-17T07:46:00Z</dcterms:modified>
</cp:coreProperties>
</file>